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2A" w:rsidRDefault="009C3AD5" w:rsidP="008D1D4E">
      <w:pPr>
        <w:spacing w:after="120" w:line="360" w:lineRule="auto"/>
        <w:ind w:left="567" w:right="1836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Höchste</w:t>
      </w:r>
      <w:r w:rsidR="00AB6D2A">
        <w:rPr>
          <w:rFonts w:ascii="Arial" w:hAnsi="Arial" w:cs="Arial"/>
          <w:b/>
          <w:sz w:val="28"/>
          <w:szCs w:val="28"/>
        </w:rPr>
        <w:t xml:space="preserve"> Schlagkraft </w:t>
      </w:r>
      <w:r w:rsidR="00FF47F1">
        <w:rPr>
          <w:rFonts w:ascii="Arial" w:hAnsi="Arial" w:cs="Arial"/>
          <w:b/>
          <w:sz w:val="28"/>
          <w:szCs w:val="28"/>
        </w:rPr>
        <w:t xml:space="preserve">und Präzision </w:t>
      </w:r>
      <w:r w:rsidR="00AB6D2A">
        <w:rPr>
          <w:rFonts w:ascii="Arial" w:hAnsi="Arial" w:cs="Arial"/>
          <w:b/>
          <w:sz w:val="28"/>
          <w:szCs w:val="28"/>
        </w:rPr>
        <w:t>auf einer Achse</w:t>
      </w:r>
      <w:r w:rsidR="00AB6D2A">
        <w:rPr>
          <w:rFonts w:ascii="Arial" w:hAnsi="Arial" w:cs="Arial"/>
          <w:b/>
          <w:sz w:val="28"/>
          <w:szCs w:val="28"/>
        </w:rPr>
        <w:br/>
      </w:r>
      <w:r w:rsidR="00B159A7">
        <w:rPr>
          <w:rFonts w:ascii="Arial" w:hAnsi="Arial" w:cs="Arial"/>
          <w:b/>
        </w:rPr>
        <w:t xml:space="preserve">Die neue Größe: </w:t>
      </w:r>
      <w:r w:rsidR="009C6888">
        <w:rPr>
          <w:rFonts w:ascii="Arial" w:hAnsi="Arial" w:cs="Arial"/>
          <w:b/>
        </w:rPr>
        <w:t xml:space="preserve">Amazone </w:t>
      </w:r>
      <w:r w:rsidR="00AB6D2A" w:rsidRPr="00AB6D2A">
        <w:rPr>
          <w:rFonts w:ascii="Arial" w:hAnsi="Arial" w:cs="Arial"/>
          <w:b/>
        </w:rPr>
        <w:t xml:space="preserve">Anhängefeldspritze UX </w:t>
      </w:r>
      <w:r w:rsidR="008D1D4E">
        <w:rPr>
          <w:rFonts w:ascii="Arial" w:hAnsi="Arial" w:cs="Arial"/>
          <w:b/>
        </w:rPr>
        <w:t xml:space="preserve">Super </w:t>
      </w:r>
      <w:r w:rsidR="00B159A7">
        <w:rPr>
          <w:rFonts w:ascii="Arial" w:hAnsi="Arial" w:cs="Arial"/>
          <w:b/>
        </w:rPr>
        <w:t xml:space="preserve">bis 9.000 l </w:t>
      </w:r>
      <w:r w:rsidR="00FF47F1">
        <w:rPr>
          <w:rFonts w:ascii="Arial" w:hAnsi="Arial" w:cs="Arial"/>
          <w:b/>
        </w:rPr>
        <w:t xml:space="preserve">Istvolumen </w:t>
      </w:r>
      <w:r w:rsidR="00B159A7">
        <w:rPr>
          <w:rFonts w:ascii="Arial" w:hAnsi="Arial" w:cs="Arial"/>
          <w:b/>
        </w:rPr>
        <w:t xml:space="preserve">und </w:t>
      </w:r>
      <w:r w:rsidR="00591175">
        <w:rPr>
          <w:rFonts w:ascii="Arial" w:hAnsi="Arial" w:cs="Arial"/>
          <w:b/>
        </w:rPr>
        <w:t>42 m</w:t>
      </w:r>
      <w:r w:rsidR="00B159A7">
        <w:rPr>
          <w:rFonts w:ascii="Arial" w:hAnsi="Arial" w:cs="Arial"/>
          <w:b/>
        </w:rPr>
        <w:t xml:space="preserve"> Arbeitsbreite</w:t>
      </w:r>
    </w:p>
    <w:p w:rsidR="00AB6D2A" w:rsidRDefault="00AB6D2A" w:rsidP="0016300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7E1434" w:rsidRDefault="0016300F" w:rsidP="006A5827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16300F">
        <w:rPr>
          <w:rFonts w:ascii="Arial" w:hAnsi="Arial" w:cs="Arial"/>
          <w:bCs/>
        </w:rPr>
        <w:t xml:space="preserve">Amazone erweitert die </w:t>
      </w:r>
      <w:r w:rsidR="008D1D4E">
        <w:rPr>
          <w:rFonts w:ascii="Arial" w:hAnsi="Arial" w:cs="Arial"/>
          <w:bCs/>
        </w:rPr>
        <w:t>F</w:t>
      </w:r>
      <w:r w:rsidR="00862DF8">
        <w:rPr>
          <w:rFonts w:ascii="Arial" w:hAnsi="Arial" w:cs="Arial"/>
          <w:bCs/>
        </w:rPr>
        <w:t xml:space="preserve">amilie der </w:t>
      </w:r>
      <w:r w:rsidR="008D1D4E">
        <w:rPr>
          <w:rFonts w:ascii="Arial" w:hAnsi="Arial" w:cs="Arial"/>
          <w:bCs/>
        </w:rPr>
        <w:t xml:space="preserve">Anhängefeldspritzen </w:t>
      </w:r>
      <w:r w:rsidR="00862DF8">
        <w:rPr>
          <w:rFonts w:ascii="Arial" w:hAnsi="Arial" w:cs="Arial"/>
          <w:bCs/>
        </w:rPr>
        <w:t xml:space="preserve">UX </w:t>
      </w:r>
      <w:r w:rsidR="008D1D4E">
        <w:rPr>
          <w:rFonts w:ascii="Arial" w:hAnsi="Arial" w:cs="Arial"/>
          <w:bCs/>
        </w:rPr>
        <w:t xml:space="preserve">um die </w:t>
      </w:r>
      <w:r w:rsidR="00FF47F1">
        <w:rPr>
          <w:rFonts w:ascii="Arial" w:hAnsi="Arial" w:cs="Arial"/>
          <w:bCs/>
        </w:rPr>
        <w:t>Hochleistungs-</w:t>
      </w:r>
      <w:r w:rsidR="008D1D4E">
        <w:rPr>
          <w:rFonts w:ascii="Arial" w:hAnsi="Arial" w:cs="Arial"/>
          <w:bCs/>
        </w:rPr>
        <w:t xml:space="preserve">Typen UX 7601 </w:t>
      </w:r>
      <w:r w:rsidR="00FF47F1">
        <w:rPr>
          <w:rFonts w:ascii="Arial" w:hAnsi="Arial" w:cs="Arial"/>
          <w:bCs/>
        </w:rPr>
        <w:t xml:space="preserve">Super mit 8.000 l </w:t>
      </w:r>
      <w:r w:rsidR="008D1D4E">
        <w:rPr>
          <w:rFonts w:ascii="Arial" w:hAnsi="Arial" w:cs="Arial"/>
          <w:bCs/>
        </w:rPr>
        <w:t>und UX 8601</w:t>
      </w:r>
      <w:r w:rsidR="00FF47F1" w:rsidRPr="00FF47F1">
        <w:rPr>
          <w:rFonts w:ascii="Arial" w:hAnsi="Arial" w:cs="Arial"/>
          <w:bCs/>
        </w:rPr>
        <w:t xml:space="preserve"> </w:t>
      </w:r>
      <w:r w:rsidR="00FF47F1">
        <w:rPr>
          <w:rFonts w:ascii="Arial" w:hAnsi="Arial" w:cs="Arial"/>
          <w:bCs/>
        </w:rPr>
        <w:t>Super</w:t>
      </w:r>
      <w:r w:rsidR="00C16FC9">
        <w:rPr>
          <w:rFonts w:ascii="Arial" w:hAnsi="Arial" w:cs="Arial"/>
          <w:bCs/>
        </w:rPr>
        <w:t xml:space="preserve"> mit 9.000 l </w:t>
      </w:r>
      <w:r w:rsidR="00FF47F1">
        <w:rPr>
          <w:rFonts w:ascii="Arial" w:hAnsi="Arial" w:cs="Arial"/>
          <w:bCs/>
        </w:rPr>
        <w:t>Istvolumen</w:t>
      </w:r>
      <w:r w:rsidR="00A30D1D">
        <w:rPr>
          <w:rFonts w:ascii="Arial" w:hAnsi="Arial" w:cs="Arial"/>
          <w:bCs/>
        </w:rPr>
        <w:t>. D</w:t>
      </w:r>
      <w:r w:rsidR="00862DF8">
        <w:rPr>
          <w:rFonts w:ascii="Arial" w:hAnsi="Arial" w:cs="Arial"/>
          <w:bCs/>
        </w:rPr>
        <w:t xml:space="preserve">urch die konsequente Weiterführung des kompakten Amazone Maschinendesigns </w:t>
      </w:r>
      <w:r w:rsidR="00591175">
        <w:rPr>
          <w:rFonts w:ascii="Arial" w:hAnsi="Arial" w:cs="Arial"/>
          <w:bCs/>
        </w:rPr>
        <w:t>vereinen die neuen Modelle</w:t>
      </w:r>
      <w:r w:rsidR="00D54DE6">
        <w:rPr>
          <w:rFonts w:ascii="Arial" w:hAnsi="Arial" w:cs="Arial"/>
          <w:bCs/>
        </w:rPr>
        <w:t xml:space="preserve"> </w:t>
      </w:r>
      <w:r w:rsidR="00862DF8">
        <w:rPr>
          <w:rFonts w:ascii="Arial" w:hAnsi="Arial" w:cs="Arial"/>
          <w:bCs/>
        </w:rPr>
        <w:t>ein</w:t>
      </w:r>
      <w:r w:rsidR="00F67ACF">
        <w:rPr>
          <w:rFonts w:ascii="Arial" w:hAnsi="Arial" w:cs="Arial"/>
          <w:bCs/>
        </w:rPr>
        <w:t>e</w:t>
      </w:r>
      <w:r w:rsidR="00862DF8">
        <w:rPr>
          <w:rFonts w:ascii="Arial" w:hAnsi="Arial" w:cs="Arial"/>
          <w:bCs/>
        </w:rPr>
        <w:t xml:space="preserve"> </w:t>
      </w:r>
      <w:r w:rsidR="00A30D1D">
        <w:rPr>
          <w:rFonts w:ascii="Arial" w:hAnsi="Arial" w:cs="Arial"/>
          <w:bCs/>
        </w:rPr>
        <w:t>Behälter</w:t>
      </w:r>
      <w:r w:rsidR="00F67ACF">
        <w:rPr>
          <w:rFonts w:ascii="Arial" w:hAnsi="Arial" w:cs="Arial"/>
          <w:bCs/>
        </w:rPr>
        <w:t>kapazität</w:t>
      </w:r>
      <w:r w:rsidR="00862DF8">
        <w:rPr>
          <w:rFonts w:ascii="Arial" w:hAnsi="Arial" w:cs="Arial"/>
          <w:bCs/>
        </w:rPr>
        <w:t xml:space="preserve"> von bis zu 9.000 </w:t>
      </w:r>
      <w:r w:rsidR="000739F6">
        <w:rPr>
          <w:rFonts w:ascii="Arial" w:hAnsi="Arial" w:cs="Arial"/>
          <w:bCs/>
        </w:rPr>
        <w:t>l</w:t>
      </w:r>
      <w:r w:rsidR="00862DF8">
        <w:rPr>
          <w:rFonts w:ascii="Arial" w:hAnsi="Arial" w:cs="Arial"/>
          <w:bCs/>
        </w:rPr>
        <w:t xml:space="preserve"> </w:t>
      </w:r>
      <w:r w:rsidR="006A5827">
        <w:rPr>
          <w:rFonts w:ascii="Arial" w:hAnsi="Arial" w:cs="Arial"/>
          <w:bCs/>
        </w:rPr>
        <w:t>und Gestänge-Arbeit</w:t>
      </w:r>
      <w:r w:rsidR="00B159A7">
        <w:rPr>
          <w:rFonts w:ascii="Arial" w:hAnsi="Arial" w:cs="Arial"/>
          <w:bCs/>
        </w:rPr>
        <w:t>s</w:t>
      </w:r>
      <w:r w:rsidR="006A5827">
        <w:rPr>
          <w:rFonts w:ascii="Arial" w:hAnsi="Arial" w:cs="Arial"/>
          <w:bCs/>
        </w:rPr>
        <w:t xml:space="preserve">breiten bis 42 m </w:t>
      </w:r>
      <w:r w:rsidR="00D54DE6">
        <w:rPr>
          <w:rFonts w:ascii="Arial" w:hAnsi="Arial" w:cs="Arial"/>
          <w:bCs/>
        </w:rPr>
        <w:t xml:space="preserve">mit </w:t>
      </w:r>
      <w:r w:rsidR="00FF47F1">
        <w:rPr>
          <w:rFonts w:ascii="Arial" w:hAnsi="Arial" w:cs="Arial"/>
          <w:bCs/>
        </w:rPr>
        <w:t xml:space="preserve">der </w:t>
      </w:r>
      <w:r w:rsidR="0042518A">
        <w:rPr>
          <w:rFonts w:ascii="Arial" w:hAnsi="Arial" w:cs="Arial"/>
          <w:bCs/>
        </w:rPr>
        <w:t>guten</w:t>
      </w:r>
      <w:r w:rsidR="00FF47F1">
        <w:rPr>
          <w:rFonts w:ascii="Arial" w:hAnsi="Arial" w:cs="Arial"/>
          <w:bCs/>
        </w:rPr>
        <w:t xml:space="preserve"> Wendigkeit und der hohen Standsicherheit</w:t>
      </w:r>
      <w:r w:rsidR="00D54DE6">
        <w:rPr>
          <w:rFonts w:ascii="Arial" w:hAnsi="Arial" w:cs="Arial"/>
          <w:bCs/>
        </w:rPr>
        <w:t xml:space="preserve"> einer einachsigen </w:t>
      </w:r>
      <w:r w:rsidR="00591175">
        <w:rPr>
          <w:rFonts w:ascii="Arial" w:hAnsi="Arial" w:cs="Arial"/>
          <w:bCs/>
        </w:rPr>
        <w:t xml:space="preserve">Feldspritze. </w:t>
      </w:r>
      <w:r w:rsidR="00F67ACF">
        <w:rPr>
          <w:rFonts w:ascii="Arial" w:hAnsi="Arial" w:cs="Arial"/>
          <w:bCs/>
        </w:rPr>
        <w:t xml:space="preserve">Mit einer komplett neuen Rahmenkonstruktion schließen die neuen Modelle damit die Lücke zwischen der bisher größten einachsigen </w:t>
      </w:r>
      <w:r w:rsidR="00FF47F1">
        <w:rPr>
          <w:rFonts w:ascii="Arial" w:hAnsi="Arial" w:cs="Arial"/>
          <w:bCs/>
        </w:rPr>
        <w:t xml:space="preserve">Amazone </w:t>
      </w:r>
      <w:r w:rsidR="00F67ACF">
        <w:rPr>
          <w:rFonts w:ascii="Arial" w:hAnsi="Arial" w:cs="Arial"/>
          <w:bCs/>
        </w:rPr>
        <w:t xml:space="preserve">Feldspritze mit 6.200 l und der Tandemspritze mit 11.200 l. </w:t>
      </w:r>
      <w:r w:rsidR="00FF47F1">
        <w:rPr>
          <w:rFonts w:ascii="Arial" w:hAnsi="Arial" w:cs="Arial"/>
          <w:bCs/>
        </w:rPr>
        <w:t>Ausgerüstet mit allen innovativen</w:t>
      </w:r>
      <w:r w:rsidR="006A5827">
        <w:rPr>
          <w:rFonts w:ascii="Arial" w:hAnsi="Arial" w:cs="Arial"/>
          <w:bCs/>
        </w:rPr>
        <w:t xml:space="preserve"> Amazone Technologien für den zukunftssicheren Pflanzenschutz </w:t>
      </w:r>
      <w:r w:rsidR="0010140E">
        <w:rPr>
          <w:rFonts w:ascii="Arial" w:hAnsi="Arial" w:cs="Arial"/>
          <w:bCs/>
        </w:rPr>
        <w:t xml:space="preserve">stehen </w:t>
      </w:r>
      <w:r w:rsidR="00AA7FC5">
        <w:rPr>
          <w:rFonts w:ascii="Arial" w:hAnsi="Arial" w:cs="Arial"/>
          <w:bCs/>
        </w:rPr>
        <w:t xml:space="preserve">sie </w:t>
      </w:r>
      <w:r w:rsidR="006A5827">
        <w:rPr>
          <w:rFonts w:ascii="Arial" w:hAnsi="Arial" w:cs="Arial"/>
          <w:bCs/>
        </w:rPr>
        <w:t xml:space="preserve">für höchste </w:t>
      </w:r>
      <w:r w:rsidR="00FF47F1">
        <w:rPr>
          <w:rFonts w:ascii="Arial" w:hAnsi="Arial" w:cs="Arial"/>
          <w:bCs/>
        </w:rPr>
        <w:t xml:space="preserve">Präzision, </w:t>
      </w:r>
      <w:r w:rsidR="006A5827">
        <w:rPr>
          <w:rFonts w:ascii="Arial" w:hAnsi="Arial" w:cs="Arial"/>
          <w:bCs/>
        </w:rPr>
        <w:t>Schlagkraft und Wirtschaftlichkeit.</w:t>
      </w:r>
    </w:p>
    <w:p w:rsidR="006A5827" w:rsidRDefault="006A5827" w:rsidP="006A5827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CC3A86" w:rsidRDefault="00CC3A86" w:rsidP="00361C2C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Maximales Volumen in seiner kompaktesten und wendigsten Form</w:t>
      </w:r>
    </w:p>
    <w:p w:rsidR="00D7562D" w:rsidRPr="00DD18C7" w:rsidRDefault="0042534A" w:rsidP="00D7562D">
      <w:pPr>
        <w:spacing w:after="120" w:line="360" w:lineRule="auto"/>
        <w:ind w:left="567" w:right="2262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Der neu entwickelte Rahmen der</w:t>
      </w:r>
      <w:r w:rsidR="00361C2C">
        <w:rPr>
          <w:rFonts w:ascii="Arial" w:hAnsi="Arial" w:cs="Arial"/>
          <w:bCs/>
        </w:rPr>
        <w:t xml:space="preserve"> UX 7601 </w:t>
      </w:r>
      <w:r w:rsidR="00AA7FC5">
        <w:rPr>
          <w:rFonts w:ascii="Arial" w:hAnsi="Arial" w:cs="Arial"/>
          <w:bCs/>
        </w:rPr>
        <w:t xml:space="preserve">Super </w:t>
      </w:r>
      <w:r w:rsidR="00361C2C">
        <w:rPr>
          <w:rFonts w:ascii="Arial" w:hAnsi="Arial" w:cs="Arial"/>
          <w:bCs/>
        </w:rPr>
        <w:t>und UX</w:t>
      </w:r>
      <w:r w:rsidR="00361C2C" w:rsidRPr="00361C2C">
        <w:rPr>
          <w:rFonts w:ascii="Arial" w:hAnsi="Arial" w:cs="Arial"/>
          <w:bCs/>
        </w:rPr>
        <w:t xml:space="preserve"> 8601 </w:t>
      </w:r>
      <w:r w:rsidR="00AA7FC5">
        <w:rPr>
          <w:rFonts w:ascii="Arial" w:hAnsi="Arial" w:cs="Arial"/>
          <w:bCs/>
        </w:rPr>
        <w:t xml:space="preserve">Super </w:t>
      </w:r>
      <w:r>
        <w:rPr>
          <w:rFonts w:ascii="Arial" w:hAnsi="Arial" w:cs="Arial"/>
          <w:bCs/>
        </w:rPr>
        <w:t xml:space="preserve">führt </w:t>
      </w:r>
      <w:r w:rsidR="001C51B1">
        <w:rPr>
          <w:rFonts w:ascii="Arial" w:hAnsi="Arial" w:cs="Arial"/>
          <w:bCs/>
        </w:rPr>
        <w:t xml:space="preserve">als durchgängige Einheit </w:t>
      </w:r>
      <w:r w:rsidR="00361C2C" w:rsidRPr="00361C2C">
        <w:rPr>
          <w:rFonts w:ascii="Arial" w:hAnsi="Arial" w:cs="Arial"/>
          <w:bCs/>
        </w:rPr>
        <w:t xml:space="preserve">von der Achse direkt auf die serienmäßige Untenanhängung. </w:t>
      </w:r>
      <w:r w:rsidR="002E66A6">
        <w:rPr>
          <w:rFonts w:ascii="Arial" w:hAnsi="Arial" w:cs="Arial"/>
          <w:bCs/>
        </w:rPr>
        <w:t>D</w:t>
      </w:r>
      <w:r w:rsidR="00361C2C" w:rsidRPr="00361C2C">
        <w:rPr>
          <w:rFonts w:ascii="Arial" w:hAnsi="Arial" w:cs="Arial"/>
          <w:bCs/>
        </w:rPr>
        <w:t xml:space="preserve">ie nach vorn abfallende Rahmenform </w:t>
      </w:r>
      <w:r w:rsidR="002E66A6">
        <w:rPr>
          <w:rFonts w:ascii="Arial" w:hAnsi="Arial" w:cs="Arial"/>
          <w:bCs/>
        </w:rPr>
        <w:t xml:space="preserve">ermöglicht eine ideale Gewichtsverteilung der Feldspritze. Die zulässigen Stütz- und Achslasten werden </w:t>
      </w:r>
      <w:r w:rsidR="00DD18C7">
        <w:rPr>
          <w:rFonts w:ascii="Arial" w:hAnsi="Arial" w:cs="Arial"/>
          <w:bCs/>
        </w:rPr>
        <w:t xml:space="preserve">somit </w:t>
      </w:r>
      <w:r w:rsidR="002E66A6">
        <w:rPr>
          <w:rFonts w:ascii="Arial" w:hAnsi="Arial" w:cs="Arial"/>
          <w:bCs/>
        </w:rPr>
        <w:t>optimal genutzt</w:t>
      </w:r>
      <w:r w:rsidR="00361C2C" w:rsidRPr="00361C2C">
        <w:rPr>
          <w:rFonts w:ascii="Arial" w:hAnsi="Arial" w:cs="Arial"/>
          <w:bCs/>
        </w:rPr>
        <w:t>.</w:t>
      </w:r>
      <w:r w:rsidR="001C51B1">
        <w:rPr>
          <w:rFonts w:ascii="Arial" w:hAnsi="Arial" w:cs="Arial"/>
          <w:bCs/>
        </w:rPr>
        <w:t xml:space="preserve"> </w:t>
      </w:r>
      <w:r w:rsidR="00180D06" w:rsidRPr="00180D06">
        <w:rPr>
          <w:rFonts w:ascii="Arial" w:hAnsi="Arial" w:cs="Arial"/>
          <w:bCs/>
        </w:rPr>
        <w:t xml:space="preserve">Der Schwerpunkt liegt </w:t>
      </w:r>
      <w:r w:rsidR="00E74320">
        <w:rPr>
          <w:rFonts w:ascii="Arial" w:hAnsi="Arial" w:cs="Arial"/>
          <w:bCs/>
        </w:rPr>
        <w:t>bei dem neuen Rahmenkonzept</w:t>
      </w:r>
      <w:r w:rsidR="00180D06" w:rsidRPr="00180D06">
        <w:rPr>
          <w:rFonts w:ascii="Arial" w:hAnsi="Arial" w:cs="Arial"/>
          <w:bCs/>
        </w:rPr>
        <w:t xml:space="preserve"> </w:t>
      </w:r>
      <w:r w:rsidR="00180D06">
        <w:rPr>
          <w:rFonts w:ascii="Arial" w:hAnsi="Arial" w:cs="Arial"/>
          <w:bCs/>
        </w:rPr>
        <w:t>besonders</w:t>
      </w:r>
      <w:r w:rsidR="00180D06" w:rsidRPr="00180D06">
        <w:rPr>
          <w:rFonts w:ascii="Arial" w:hAnsi="Arial" w:cs="Arial"/>
          <w:bCs/>
        </w:rPr>
        <w:t xml:space="preserve"> tief</w:t>
      </w:r>
      <w:r w:rsidR="00FF47F1">
        <w:rPr>
          <w:rFonts w:ascii="Arial" w:hAnsi="Arial" w:cs="Arial"/>
          <w:bCs/>
        </w:rPr>
        <w:t>. Hierdurch wird</w:t>
      </w:r>
      <w:r w:rsidR="00180D06" w:rsidRPr="00180D06">
        <w:rPr>
          <w:rFonts w:ascii="Arial" w:hAnsi="Arial" w:cs="Arial"/>
          <w:bCs/>
        </w:rPr>
        <w:t xml:space="preserve"> eine </w:t>
      </w:r>
      <w:r w:rsidR="00180D06">
        <w:rPr>
          <w:rFonts w:ascii="Arial" w:hAnsi="Arial" w:cs="Arial"/>
          <w:bCs/>
        </w:rPr>
        <w:t>hohe</w:t>
      </w:r>
      <w:r w:rsidR="00180D06" w:rsidRPr="00180D06">
        <w:rPr>
          <w:rFonts w:ascii="Arial" w:hAnsi="Arial" w:cs="Arial"/>
          <w:bCs/>
        </w:rPr>
        <w:t xml:space="preserve"> Standsicherheit </w:t>
      </w:r>
      <w:r w:rsidR="00E74320">
        <w:rPr>
          <w:rFonts w:ascii="Arial" w:hAnsi="Arial" w:cs="Arial"/>
          <w:bCs/>
        </w:rPr>
        <w:t xml:space="preserve">auch </w:t>
      </w:r>
      <w:r w:rsidR="00180D06" w:rsidRPr="00180D06">
        <w:rPr>
          <w:rFonts w:ascii="Arial" w:hAnsi="Arial" w:cs="Arial"/>
          <w:bCs/>
        </w:rPr>
        <w:t xml:space="preserve">in Hanglagen und Kurvenfahrten gewährleistet. </w:t>
      </w:r>
      <w:r w:rsidR="0026234D">
        <w:rPr>
          <w:rFonts w:ascii="Arial" w:hAnsi="Arial" w:cs="Arial"/>
          <w:bCs/>
        </w:rPr>
        <w:t xml:space="preserve">Gleichzeitig </w:t>
      </w:r>
      <w:r w:rsidR="00CA3E6C">
        <w:rPr>
          <w:rFonts w:ascii="Arial" w:hAnsi="Arial" w:cs="Arial"/>
          <w:bCs/>
        </w:rPr>
        <w:t>weist</w:t>
      </w:r>
      <w:r w:rsidR="0026234D">
        <w:rPr>
          <w:rFonts w:ascii="Arial" w:hAnsi="Arial" w:cs="Arial"/>
          <w:bCs/>
        </w:rPr>
        <w:t xml:space="preserve"> der Rahmen </w:t>
      </w:r>
      <w:r w:rsidR="00CA3E6C">
        <w:rPr>
          <w:rFonts w:ascii="Arial" w:hAnsi="Arial" w:cs="Arial"/>
          <w:bCs/>
        </w:rPr>
        <w:t>eine hohe</w:t>
      </w:r>
      <w:r w:rsidR="0026234D">
        <w:rPr>
          <w:rFonts w:ascii="Arial" w:hAnsi="Arial" w:cs="Arial"/>
          <w:bCs/>
        </w:rPr>
        <w:t xml:space="preserve"> Bodenfreiheit </w:t>
      </w:r>
      <w:r w:rsidR="00CA3E6C">
        <w:rPr>
          <w:rFonts w:ascii="Arial" w:hAnsi="Arial" w:cs="Arial"/>
          <w:bCs/>
        </w:rPr>
        <w:t>auf</w:t>
      </w:r>
      <w:r w:rsidR="0026234D">
        <w:rPr>
          <w:rFonts w:ascii="Arial" w:hAnsi="Arial" w:cs="Arial"/>
          <w:bCs/>
        </w:rPr>
        <w:t xml:space="preserve">. </w:t>
      </w:r>
      <w:r w:rsidR="00FF47F1">
        <w:rPr>
          <w:rFonts w:ascii="Arial" w:hAnsi="Arial" w:cs="Arial"/>
          <w:bCs/>
        </w:rPr>
        <w:t xml:space="preserve">Mit einer optionalen </w:t>
      </w:r>
      <w:r w:rsidR="0026234D" w:rsidRPr="0026234D">
        <w:rPr>
          <w:rFonts w:ascii="Arial" w:hAnsi="Arial" w:cs="Arial"/>
          <w:bCs/>
        </w:rPr>
        <w:t xml:space="preserve">Unterbodenverkleidung </w:t>
      </w:r>
      <w:r w:rsidR="0042518A">
        <w:rPr>
          <w:rFonts w:ascii="Arial" w:hAnsi="Arial" w:cs="Arial"/>
          <w:bCs/>
        </w:rPr>
        <w:t xml:space="preserve">werden hohe und sensible </w:t>
      </w:r>
      <w:r w:rsidR="0026234D" w:rsidRPr="0026234D">
        <w:rPr>
          <w:rFonts w:ascii="Arial" w:hAnsi="Arial" w:cs="Arial"/>
          <w:bCs/>
        </w:rPr>
        <w:t>Pflanzenbest</w:t>
      </w:r>
      <w:r w:rsidR="0042518A">
        <w:rPr>
          <w:rFonts w:ascii="Arial" w:hAnsi="Arial" w:cs="Arial"/>
          <w:bCs/>
        </w:rPr>
        <w:t>ä</w:t>
      </w:r>
      <w:r w:rsidR="00FF47F1">
        <w:rPr>
          <w:rFonts w:ascii="Arial" w:hAnsi="Arial" w:cs="Arial"/>
          <w:bCs/>
        </w:rPr>
        <w:t>nd</w:t>
      </w:r>
      <w:r w:rsidR="0042518A">
        <w:rPr>
          <w:rFonts w:ascii="Arial" w:hAnsi="Arial" w:cs="Arial"/>
          <w:bCs/>
        </w:rPr>
        <w:t>e</w:t>
      </w:r>
      <w:r w:rsidR="0026234D">
        <w:rPr>
          <w:rFonts w:ascii="Arial" w:hAnsi="Arial" w:cs="Arial"/>
          <w:bCs/>
        </w:rPr>
        <w:t xml:space="preserve"> geschützt. </w:t>
      </w:r>
      <w:r w:rsidR="00F03AE1">
        <w:rPr>
          <w:rFonts w:ascii="Arial" w:hAnsi="Arial" w:cs="Arial"/>
          <w:bCs/>
        </w:rPr>
        <w:t xml:space="preserve">Ein weiterer Pluspunkt: </w:t>
      </w:r>
      <w:r w:rsidR="00903D86" w:rsidRPr="00180D06">
        <w:rPr>
          <w:rFonts w:ascii="Arial" w:hAnsi="Arial" w:cs="Arial"/>
          <w:bCs/>
        </w:rPr>
        <w:t>Durch den einteiligen Rahmen ohne separate Deichsel verfügen die</w:t>
      </w:r>
      <w:r w:rsidR="00DF1B10">
        <w:rPr>
          <w:rFonts w:ascii="Arial" w:hAnsi="Arial" w:cs="Arial"/>
          <w:bCs/>
        </w:rPr>
        <w:t xml:space="preserve"> neuen</w:t>
      </w:r>
      <w:r w:rsidR="00903D86" w:rsidRPr="00180D06">
        <w:rPr>
          <w:rFonts w:ascii="Arial" w:hAnsi="Arial" w:cs="Arial"/>
          <w:bCs/>
        </w:rPr>
        <w:t xml:space="preserve"> </w:t>
      </w:r>
      <w:r w:rsidR="00DF1B10">
        <w:rPr>
          <w:rFonts w:ascii="Arial" w:hAnsi="Arial" w:cs="Arial"/>
          <w:bCs/>
        </w:rPr>
        <w:t>UX Super</w:t>
      </w:r>
      <w:r w:rsidR="00903D86" w:rsidRPr="00180D06">
        <w:rPr>
          <w:rFonts w:ascii="Arial" w:hAnsi="Arial" w:cs="Arial"/>
          <w:bCs/>
        </w:rPr>
        <w:t xml:space="preserve"> über ein vergleichsweise geringes Eigengewicht</w:t>
      </w:r>
      <w:r w:rsidR="0042518A">
        <w:rPr>
          <w:rFonts w:ascii="Arial" w:hAnsi="Arial" w:cs="Arial"/>
          <w:bCs/>
        </w:rPr>
        <w:t xml:space="preserve"> und eine hohe Nutzlast</w:t>
      </w:r>
      <w:r w:rsidR="00903D86" w:rsidRPr="00180D06">
        <w:rPr>
          <w:rFonts w:ascii="Arial" w:hAnsi="Arial" w:cs="Arial"/>
          <w:bCs/>
        </w:rPr>
        <w:t xml:space="preserve">. </w:t>
      </w:r>
    </w:p>
    <w:p w:rsidR="00903D86" w:rsidRDefault="00903D86" w:rsidP="00903D8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8836C7" w:rsidRDefault="008C271A" w:rsidP="00883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Die</w:t>
      </w:r>
      <w:r w:rsidRPr="00180D06">
        <w:rPr>
          <w:rFonts w:ascii="Arial" w:hAnsi="Arial" w:cs="Arial"/>
          <w:bCs/>
        </w:rPr>
        <w:t xml:space="preserve"> schmale </w:t>
      </w:r>
      <w:r>
        <w:rPr>
          <w:rFonts w:ascii="Arial" w:hAnsi="Arial" w:cs="Arial"/>
          <w:bCs/>
        </w:rPr>
        <w:t>Form des Spritzflüssigkeitstanks,</w:t>
      </w:r>
      <w:r w:rsidRPr="00180D06">
        <w:rPr>
          <w:rFonts w:ascii="Arial" w:hAnsi="Arial" w:cs="Arial"/>
          <w:bCs/>
        </w:rPr>
        <w:t xml:space="preserve"> mit den links und rechts seitlich am Rahmen angebrachten </w:t>
      </w:r>
      <w:r>
        <w:rPr>
          <w:rFonts w:ascii="Arial" w:hAnsi="Arial" w:cs="Arial"/>
          <w:bCs/>
        </w:rPr>
        <w:t>Spülwassertanks,</w:t>
      </w:r>
      <w:r w:rsidRPr="00180D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trägt </w:t>
      </w:r>
      <w:r w:rsidR="008836C7">
        <w:rPr>
          <w:rFonts w:ascii="Arial" w:hAnsi="Arial" w:cs="Arial"/>
          <w:bCs/>
        </w:rPr>
        <w:t>insbesondere bei teilgefülltem Behälter</w:t>
      </w:r>
      <w:r w:rsidRPr="00180D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zu einem sicheren Fahrverhalten bei.</w:t>
      </w:r>
      <w:r w:rsidRPr="00180D06">
        <w:rPr>
          <w:rFonts w:ascii="Arial" w:hAnsi="Arial" w:cs="Arial"/>
          <w:b/>
          <w:bCs/>
        </w:rPr>
        <w:t xml:space="preserve"> </w:t>
      </w:r>
      <w:r w:rsidR="008836C7">
        <w:rPr>
          <w:rFonts w:ascii="Arial" w:hAnsi="Arial" w:cs="Arial"/>
          <w:bCs/>
        </w:rPr>
        <w:t>Ein weitere</w:t>
      </w:r>
      <w:r w:rsidR="00987E11">
        <w:rPr>
          <w:rFonts w:ascii="Arial" w:hAnsi="Arial" w:cs="Arial"/>
          <w:bCs/>
        </w:rPr>
        <w:t>r</w:t>
      </w:r>
      <w:r w:rsidR="008836C7">
        <w:rPr>
          <w:rFonts w:ascii="Arial" w:hAnsi="Arial" w:cs="Arial"/>
          <w:bCs/>
        </w:rPr>
        <w:t xml:space="preserve"> großer V</w:t>
      </w:r>
      <w:r w:rsidR="008836C7" w:rsidRPr="00683A53">
        <w:rPr>
          <w:rFonts w:ascii="Arial" w:hAnsi="Arial" w:cs="Arial"/>
          <w:bCs/>
        </w:rPr>
        <w:t xml:space="preserve">orteil </w:t>
      </w:r>
      <w:r w:rsidR="008836C7">
        <w:rPr>
          <w:rFonts w:ascii="Arial" w:hAnsi="Arial" w:cs="Arial"/>
          <w:bCs/>
        </w:rPr>
        <w:t xml:space="preserve">bei dem aus Polyethylen gefertigten Behälter </w:t>
      </w:r>
      <w:r w:rsidR="008836C7" w:rsidRPr="00683A53">
        <w:rPr>
          <w:rFonts w:ascii="Arial" w:hAnsi="Arial" w:cs="Arial"/>
          <w:bCs/>
        </w:rPr>
        <w:t xml:space="preserve">liegt in der sehr runden Formgestaltung </w:t>
      </w:r>
      <w:r w:rsidR="00F03AE1">
        <w:rPr>
          <w:rFonts w:ascii="Arial" w:hAnsi="Arial" w:cs="Arial"/>
          <w:bCs/>
        </w:rPr>
        <w:t>und den</w:t>
      </w:r>
      <w:r w:rsidR="008836C7">
        <w:rPr>
          <w:rFonts w:ascii="Arial" w:hAnsi="Arial" w:cs="Arial"/>
          <w:bCs/>
        </w:rPr>
        <w:t xml:space="preserve"> besonders glatten Innen- und Außenwänden, die </w:t>
      </w:r>
      <w:r w:rsidR="00F03AE1">
        <w:rPr>
          <w:rFonts w:ascii="Arial" w:hAnsi="Arial" w:cs="Arial"/>
          <w:bCs/>
        </w:rPr>
        <w:t xml:space="preserve">insgesamt </w:t>
      </w:r>
      <w:r w:rsidR="008836C7">
        <w:rPr>
          <w:rFonts w:ascii="Arial" w:hAnsi="Arial" w:cs="Arial"/>
          <w:bCs/>
        </w:rPr>
        <w:t>eine sehr einfache Reinigung ermöglichen.</w:t>
      </w:r>
      <w:r w:rsidR="008836C7" w:rsidRPr="00683A53">
        <w:rPr>
          <w:rFonts w:ascii="Arial" w:hAnsi="Arial" w:cs="Arial"/>
          <w:bCs/>
        </w:rPr>
        <w:t xml:space="preserve"> Durch die clevere Geometrie kann auf störende, schlechter zu reinigende Schwallwände komplett verzichtet werden. </w:t>
      </w:r>
    </w:p>
    <w:p w:rsidR="00987E11" w:rsidRDefault="00987E11" w:rsidP="00EA632B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</w:p>
    <w:p w:rsidR="00F40AA0" w:rsidRDefault="00FE47E0" w:rsidP="00F40AA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4-fach gedämpftes</w:t>
      </w:r>
      <w:r w:rsidR="00163991">
        <w:rPr>
          <w:rFonts w:ascii="Arial" w:hAnsi="Arial" w:cs="Arial"/>
          <w:b/>
          <w:bCs/>
        </w:rPr>
        <w:t xml:space="preserve"> </w:t>
      </w:r>
      <w:r w:rsidR="00AF5B28">
        <w:rPr>
          <w:rFonts w:ascii="Arial" w:hAnsi="Arial" w:cs="Arial"/>
          <w:b/>
          <w:bCs/>
        </w:rPr>
        <w:t>Super-L3-</w:t>
      </w:r>
      <w:r w:rsidR="00C339CF" w:rsidRPr="00C339CF">
        <w:rPr>
          <w:rFonts w:ascii="Arial" w:hAnsi="Arial" w:cs="Arial"/>
          <w:b/>
          <w:bCs/>
        </w:rPr>
        <w:t>Gestänge</w:t>
      </w:r>
      <w:r w:rsidR="00AF5B28">
        <w:rPr>
          <w:rFonts w:ascii="Arial" w:hAnsi="Arial" w:cs="Arial"/>
          <w:b/>
          <w:bCs/>
        </w:rPr>
        <w:t xml:space="preserve"> </w:t>
      </w:r>
      <w:r w:rsidR="00C54634">
        <w:rPr>
          <w:rFonts w:ascii="Arial" w:hAnsi="Arial" w:cs="Arial"/>
          <w:b/>
          <w:bCs/>
        </w:rPr>
        <w:t xml:space="preserve">jetzt </w:t>
      </w:r>
      <w:r w:rsidR="00AF5B28">
        <w:rPr>
          <w:rFonts w:ascii="Arial" w:hAnsi="Arial" w:cs="Arial"/>
          <w:b/>
          <w:bCs/>
        </w:rPr>
        <w:t>bis 42 m</w:t>
      </w:r>
      <w:r w:rsidR="00C54634">
        <w:rPr>
          <w:rFonts w:ascii="Arial" w:hAnsi="Arial" w:cs="Arial"/>
          <w:b/>
          <w:bCs/>
        </w:rPr>
        <w:t xml:space="preserve"> Arbeitsbreite</w:t>
      </w:r>
      <w:r w:rsidR="00AF5B28">
        <w:rPr>
          <w:rFonts w:ascii="Arial" w:hAnsi="Arial" w:cs="Arial"/>
          <w:b/>
          <w:bCs/>
        </w:rPr>
        <w:br/>
      </w:r>
      <w:r w:rsidR="00AF5B28" w:rsidRPr="00AF5B28">
        <w:rPr>
          <w:rFonts w:ascii="Arial" w:hAnsi="Arial" w:cs="Arial"/>
          <w:bCs/>
        </w:rPr>
        <w:t xml:space="preserve">Für hohe Ansprüche </w:t>
      </w:r>
      <w:r w:rsidR="001B49BC">
        <w:rPr>
          <w:rFonts w:ascii="Arial" w:hAnsi="Arial" w:cs="Arial"/>
          <w:bCs/>
        </w:rPr>
        <w:t xml:space="preserve">steht für die </w:t>
      </w:r>
      <w:r w:rsidR="00F03AE1">
        <w:rPr>
          <w:rFonts w:ascii="Arial" w:hAnsi="Arial" w:cs="Arial"/>
          <w:bCs/>
        </w:rPr>
        <w:t xml:space="preserve">beiden </w:t>
      </w:r>
      <w:r w:rsidR="001B49BC">
        <w:rPr>
          <w:rFonts w:ascii="Arial" w:hAnsi="Arial" w:cs="Arial"/>
          <w:bCs/>
        </w:rPr>
        <w:t>neuen UX</w:t>
      </w:r>
      <w:r w:rsidR="00A63435">
        <w:rPr>
          <w:rFonts w:ascii="Arial" w:hAnsi="Arial" w:cs="Arial"/>
          <w:bCs/>
        </w:rPr>
        <w:t xml:space="preserve"> </w:t>
      </w:r>
      <w:r w:rsidR="00A0188B">
        <w:rPr>
          <w:rFonts w:ascii="Arial" w:hAnsi="Arial" w:cs="Arial"/>
          <w:bCs/>
        </w:rPr>
        <w:t xml:space="preserve">das </w:t>
      </w:r>
      <w:r w:rsidR="00AF5B28" w:rsidRPr="00AF5B28">
        <w:rPr>
          <w:rFonts w:ascii="Arial" w:hAnsi="Arial" w:cs="Arial"/>
          <w:bCs/>
        </w:rPr>
        <w:t>Super-L3-Gestänge</w:t>
      </w:r>
      <w:r w:rsidR="00A0188B">
        <w:rPr>
          <w:rFonts w:ascii="Arial" w:hAnsi="Arial" w:cs="Arial"/>
          <w:bCs/>
        </w:rPr>
        <w:t xml:space="preserve"> </w:t>
      </w:r>
      <w:r w:rsidR="00F03AE1">
        <w:rPr>
          <w:rFonts w:ascii="Arial" w:hAnsi="Arial" w:cs="Arial"/>
          <w:bCs/>
        </w:rPr>
        <w:t>mit</w:t>
      </w:r>
      <w:r w:rsidR="00AF5B28" w:rsidRPr="00AF5B28">
        <w:rPr>
          <w:rFonts w:ascii="Arial" w:hAnsi="Arial" w:cs="Arial"/>
          <w:bCs/>
        </w:rPr>
        <w:t xml:space="preserve"> 39, 40 </w:t>
      </w:r>
      <w:r w:rsidR="00F03AE1">
        <w:rPr>
          <w:rFonts w:ascii="Arial" w:hAnsi="Arial" w:cs="Arial"/>
          <w:bCs/>
        </w:rPr>
        <w:t>oder</w:t>
      </w:r>
      <w:r w:rsidR="00AF5B28" w:rsidRPr="00AF5B28">
        <w:rPr>
          <w:rFonts w:ascii="Arial" w:hAnsi="Arial" w:cs="Arial"/>
          <w:bCs/>
        </w:rPr>
        <w:t xml:space="preserve"> 42 m Arbeitsbreite</w:t>
      </w:r>
      <w:r w:rsidR="001B49BC">
        <w:rPr>
          <w:rFonts w:ascii="Arial" w:hAnsi="Arial" w:cs="Arial"/>
          <w:bCs/>
        </w:rPr>
        <w:t xml:space="preserve"> zur Verfügung</w:t>
      </w:r>
      <w:r w:rsidR="00AF5B28" w:rsidRPr="00AF5B28">
        <w:rPr>
          <w:rFonts w:ascii="Arial" w:hAnsi="Arial" w:cs="Arial"/>
          <w:bCs/>
        </w:rPr>
        <w:t xml:space="preserve">. </w:t>
      </w:r>
      <w:r w:rsidR="00F03AE1">
        <w:rPr>
          <w:rFonts w:ascii="Arial" w:hAnsi="Arial" w:cs="Arial"/>
          <w:bCs/>
        </w:rPr>
        <w:t xml:space="preserve">Wichtig: </w:t>
      </w:r>
      <w:r w:rsidR="00AF5B28" w:rsidRPr="00AF5B28">
        <w:rPr>
          <w:rFonts w:ascii="Arial" w:hAnsi="Arial" w:cs="Arial"/>
          <w:bCs/>
        </w:rPr>
        <w:t xml:space="preserve">Mit Klappstellen bei 12, 24 und 33 m </w:t>
      </w:r>
      <w:r w:rsidR="007274D5">
        <w:rPr>
          <w:rFonts w:ascii="Arial" w:hAnsi="Arial" w:cs="Arial"/>
          <w:bCs/>
        </w:rPr>
        <w:t>und optional erhältlichen</w:t>
      </w:r>
      <w:r w:rsidR="007274D5" w:rsidRPr="00AF5B28">
        <w:rPr>
          <w:rFonts w:ascii="Arial" w:hAnsi="Arial" w:cs="Arial"/>
          <w:bCs/>
        </w:rPr>
        <w:t xml:space="preserve"> Reduziergelenke</w:t>
      </w:r>
      <w:r w:rsidR="007274D5">
        <w:rPr>
          <w:rFonts w:ascii="Arial" w:hAnsi="Arial" w:cs="Arial"/>
          <w:bCs/>
        </w:rPr>
        <w:t>n</w:t>
      </w:r>
      <w:r w:rsidR="007274D5" w:rsidRPr="00AF5B28">
        <w:rPr>
          <w:rFonts w:ascii="Arial" w:hAnsi="Arial" w:cs="Arial"/>
          <w:bCs/>
        </w:rPr>
        <w:t xml:space="preserve"> am Endausleger</w:t>
      </w:r>
      <w:r w:rsidR="007274D5">
        <w:rPr>
          <w:rFonts w:ascii="Arial" w:hAnsi="Arial" w:cs="Arial"/>
          <w:bCs/>
        </w:rPr>
        <w:t xml:space="preserve"> bietet </w:t>
      </w:r>
      <w:r w:rsidR="00F03AE1">
        <w:rPr>
          <w:rFonts w:ascii="Arial" w:hAnsi="Arial" w:cs="Arial"/>
          <w:bCs/>
        </w:rPr>
        <w:t>dieses</w:t>
      </w:r>
      <w:r w:rsidR="007274D5">
        <w:rPr>
          <w:rFonts w:ascii="Arial" w:hAnsi="Arial" w:cs="Arial"/>
          <w:bCs/>
        </w:rPr>
        <w:t xml:space="preserve"> Super-L3-Gestänge höchste Flexibilität für den Einsatz mit reduzierten Arbeitsbreiten</w:t>
      </w:r>
      <w:r w:rsidR="00AF5B28" w:rsidRPr="00AF5B28">
        <w:rPr>
          <w:rFonts w:ascii="Arial" w:hAnsi="Arial" w:cs="Arial"/>
          <w:bCs/>
        </w:rPr>
        <w:t xml:space="preserve">. Das einseitige Klappen bis zum inneren Ausleger zur Umfahrung von Hindernissen ist ebenfalls </w:t>
      </w:r>
      <w:r w:rsidR="00F03AE1">
        <w:rPr>
          <w:rFonts w:ascii="Arial" w:hAnsi="Arial" w:cs="Arial"/>
          <w:bCs/>
        </w:rPr>
        <w:t>ein großer Pluspunkt</w:t>
      </w:r>
      <w:r w:rsidR="00AF5B28" w:rsidRPr="00AF5B28">
        <w:rPr>
          <w:rFonts w:ascii="Arial" w:hAnsi="Arial" w:cs="Arial"/>
          <w:bCs/>
        </w:rPr>
        <w:t xml:space="preserve">. </w:t>
      </w:r>
    </w:p>
    <w:p w:rsidR="00F40AA0" w:rsidRDefault="00F40AA0" w:rsidP="00F40AA0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F40AA0">
        <w:rPr>
          <w:rFonts w:ascii="Arial" w:hAnsi="Arial" w:cs="Arial"/>
          <w:bCs/>
        </w:rPr>
        <w:t>Die gleichzeitig sehr stabilen und leichten Ausleger in Profilbauweise und die hydraulisch vorgespannten Ausweichgelenke zu den komplett aus Aluminium bestehenden Endauslegern sorgen für eine einmalig ruhige Gestängelage.</w:t>
      </w:r>
      <w:r w:rsidR="00AF5B28" w:rsidRPr="00AF5B28">
        <w:rPr>
          <w:rFonts w:ascii="Arial" w:hAnsi="Arial" w:cs="Arial"/>
          <w:bCs/>
        </w:rPr>
        <w:t xml:space="preserve"> </w:t>
      </w:r>
      <w:r w:rsidR="00E85E45">
        <w:rPr>
          <w:rFonts w:ascii="Arial" w:hAnsi="Arial" w:cs="Arial"/>
          <w:bCs/>
        </w:rPr>
        <w:t>Zudem sind d</w:t>
      </w:r>
      <w:r w:rsidR="00E85E45" w:rsidRPr="00E85E45">
        <w:rPr>
          <w:rFonts w:ascii="Arial" w:hAnsi="Arial" w:cs="Arial"/>
          <w:bCs/>
        </w:rPr>
        <w:t>ie neue</w:t>
      </w:r>
      <w:r w:rsidR="00E85E45">
        <w:rPr>
          <w:rFonts w:ascii="Arial" w:hAnsi="Arial" w:cs="Arial"/>
          <w:bCs/>
        </w:rPr>
        <w:t>n</w:t>
      </w:r>
      <w:r w:rsidR="00E85E45" w:rsidRPr="00E85E45">
        <w:rPr>
          <w:rFonts w:ascii="Arial" w:hAnsi="Arial" w:cs="Arial"/>
          <w:bCs/>
        </w:rPr>
        <w:t xml:space="preserve"> Super-L3-Gestängevariante</w:t>
      </w:r>
      <w:r w:rsidR="00E85E45">
        <w:rPr>
          <w:rFonts w:ascii="Arial" w:hAnsi="Arial" w:cs="Arial"/>
          <w:bCs/>
        </w:rPr>
        <w:t>n</w:t>
      </w:r>
      <w:r w:rsidR="00E85E45" w:rsidRPr="00E85E45">
        <w:rPr>
          <w:rFonts w:ascii="Arial" w:hAnsi="Arial" w:cs="Arial"/>
          <w:bCs/>
        </w:rPr>
        <w:t xml:space="preserve"> mit 39 </w:t>
      </w:r>
      <w:r w:rsidR="00E85E45">
        <w:rPr>
          <w:rFonts w:ascii="Arial" w:hAnsi="Arial" w:cs="Arial"/>
          <w:bCs/>
        </w:rPr>
        <w:t>bis</w:t>
      </w:r>
      <w:r w:rsidR="00E85E45" w:rsidRPr="00E85E45">
        <w:rPr>
          <w:rFonts w:ascii="Arial" w:hAnsi="Arial" w:cs="Arial"/>
          <w:bCs/>
        </w:rPr>
        <w:t xml:space="preserve"> 42 m Arbeitsbreite serienmäßig mit der aktiven Gestängeführung ContourControl und der aktiven Schwingungstilgung SwingStop ausgestattet.</w:t>
      </w:r>
    </w:p>
    <w:p w:rsidR="00F40AA0" w:rsidRDefault="00E85E45" w:rsidP="00AF5B28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E85E45">
        <w:rPr>
          <w:rFonts w:ascii="Arial" w:hAnsi="Arial" w:cs="Arial"/>
          <w:bCs/>
        </w:rPr>
        <w:t xml:space="preserve">Der besondere Clou: durch eine verschachtelte Klappung baut das Gestänge in Transportposition trotzdem kompakt und </w:t>
      </w:r>
      <w:r>
        <w:rPr>
          <w:rFonts w:ascii="Arial" w:hAnsi="Arial" w:cs="Arial"/>
          <w:bCs/>
        </w:rPr>
        <w:t>ragt</w:t>
      </w:r>
      <w:r w:rsidRPr="00E85E45">
        <w:rPr>
          <w:rFonts w:ascii="Arial" w:hAnsi="Arial" w:cs="Arial"/>
          <w:bCs/>
        </w:rPr>
        <w:t xml:space="preserve"> nicht nach vorne über die Spritze hinaus</w:t>
      </w:r>
      <w:r w:rsidR="00E067CB" w:rsidRPr="00E067CB">
        <w:rPr>
          <w:rFonts w:ascii="Arial" w:hAnsi="Arial" w:cs="Arial"/>
          <w:bCs/>
        </w:rPr>
        <w:t>. Das eingeklappte Super-L-Gestänge sitzt sicher und gefedert in einer eigens entwickelten Gestängeablage. Beschädigungen, die häufig aufgrund von Transportfahrten auftreten, gibt es deshalb bei Amazone nicht.</w:t>
      </w:r>
    </w:p>
    <w:p w:rsidR="00E270E3" w:rsidRDefault="00E270E3" w:rsidP="00E270E3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Erhältlich sind die beiden neuen UX Typen 7601 und 8601 auch mit kleineren Arbeitsbreiten der Super-L2 und Super-L3-Gestänge. </w:t>
      </w:r>
    </w:p>
    <w:p w:rsidR="00E270E3" w:rsidRPr="00F40AA0" w:rsidRDefault="00E270E3" w:rsidP="00E270E3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AF37E5" w:rsidRPr="00AF37E5" w:rsidRDefault="005749EB" w:rsidP="00AF37E5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Leistungsfähige </w:t>
      </w:r>
      <w:r w:rsidR="00742A96" w:rsidRPr="00742A96">
        <w:rPr>
          <w:rFonts w:ascii="Arial" w:hAnsi="Arial" w:cs="Arial"/>
          <w:b/>
          <w:bCs/>
        </w:rPr>
        <w:t>Pumpen</w:t>
      </w:r>
      <w:r>
        <w:rPr>
          <w:rFonts w:ascii="Arial" w:hAnsi="Arial" w:cs="Arial"/>
          <w:b/>
          <w:bCs/>
        </w:rPr>
        <w:t xml:space="preserve"> ohne Kompromisse</w:t>
      </w:r>
      <w:r w:rsidR="00742A96" w:rsidRPr="00742A96">
        <w:rPr>
          <w:rFonts w:ascii="Arial" w:hAnsi="Arial" w:cs="Arial"/>
          <w:bCs/>
        </w:rPr>
        <w:br/>
      </w:r>
      <w:r w:rsidR="00E067CB">
        <w:rPr>
          <w:rFonts w:ascii="Arial" w:hAnsi="Arial" w:cs="Arial"/>
          <w:bCs/>
        </w:rPr>
        <w:t xml:space="preserve">Die hervorragende Rührleistung bei </w:t>
      </w:r>
      <w:r w:rsidR="00EA3EAD">
        <w:rPr>
          <w:rFonts w:ascii="Arial" w:hAnsi="Arial" w:cs="Arial"/>
          <w:bCs/>
        </w:rPr>
        <w:t>den großen</w:t>
      </w:r>
      <w:r w:rsidR="00742A96" w:rsidRPr="00742A96">
        <w:rPr>
          <w:rFonts w:ascii="Arial" w:hAnsi="Arial" w:cs="Arial"/>
          <w:bCs/>
        </w:rPr>
        <w:t xml:space="preserve"> Tankvolumen </w:t>
      </w:r>
      <w:r w:rsidR="00EA3EAD">
        <w:rPr>
          <w:rFonts w:ascii="Arial" w:hAnsi="Arial" w:cs="Arial"/>
          <w:bCs/>
        </w:rPr>
        <w:t>wird durch zwei leistungsstarke Kolbenmembranpumpen</w:t>
      </w:r>
      <w:r w:rsidR="000F059F">
        <w:rPr>
          <w:rFonts w:ascii="Arial" w:hAnsi="Arial" w:cs="Arial"/>
          <w:bCs/>
        </w:rPr>
        <w:t xml:space="preserve"> mit</w:t>
      </w:r>
      <w:r w:rsidR="00EA3EAD">
        <w:rPr>
          <w:rFonts w:ascii="Arial" w:hAnsi="Arial" w:cs="Arial"/>
          <w:bCs/>
        </w:rPr>
        <w:t xml:space="preserve"> </w:t>
      </w:r>
      <w:r w:rsidR="000F059F" w:rsidRPr="00742A96">
        <w:rPr>
          <w:rFonts w:ascii="Arial" w:hAnsi="Arial" w:cs="Arial"/>
          <w:bCs/>
        </w:rPr>
        <w:t xml:space="preserve">250 l/min </w:t>
      </w:r>
      <w:r w:rsidR="000F059F">
        <w:rPr>
          <w:rFonts w:ascii="Arial" w:hAnsi="Arial" w:cs="Arial"/>
          <w:bCs/>
        </w:rPr>
        <w:t xml:space="preserve">(Spritzpumpe) und </w:t>
      </w:r>
      <w:r w:rsidR="000F059F" w:rsidRPr="00742A96">
        <w:rPr>
          <w:rFonts w:ascii="Arial" w:hAnsi="Arial" w:cs="Arial"/>
          <w:bCs/>
        </w:rPr>
        <w:t>350 l/min</w:t>
      </w:r>
      <w:r w:rsidR="000F059F">
        <w:rPr>
          <w:rFonts w:ascii="Arial" w:hAnsi="Arial" w:cs="Arial"/>
          <w:bCs/>
        </w:rPr>
        <w:t xml:space="preserve"> (Rührpumpe)</w:t>
      </w:r>
      <w:r w:rsidR="000F059F" w:rsidRPr="00742A96">
        <w:rPr>
          <w:rFonts w:ascii="Arial" w:hAnsi="Arial" w:cs="Arial"/>
          <w:bCs/>
        </w:rPr>
        <w:t xml:space="preserve"> </w:t>
      </w:r>
      <w:r w:rsidR="00EA3EAD">
        <w:rPr>
          <w:rFonts w:ascii="Arial" w:hAnsi="Arial" w:cs="Arial"/>
          <w:bCs/>
        </w:rPr>
        <w:t xml:space="preserve">sichergestellt. </w:t>
      </w:r>
      <w:r w:rsidR="00AF37E5" w:rsidRPr="00AF37E5">
        <w:rPr>
          <w:rFonts w:ascii="Arial" w:hAnsi="Arial" w:cs="Arial"/>
          <w:bCs/>
        </w:rPr>
        <w:t xml:space="preserve">Die </w:t>
      </w:r>
      <w:r w:rsidR="00E067CB">
        <w:rPr>
          <w:rFonts w:ascii="Arial" w:hAnsi="Arial" w:cs="Arial"/>
          <w:bCs/>
        </w:rPr>
        <w:t xml:space="preserve">sehr zuverlässige </w:t>
      </w:r>
      <w:r w:rsidR="00AF37E5" w:rsidRPr="00AF37E5">
        <w:rPr>
          <w:rFonts w:ascii="Arial" w:hAnsi="Arial" w:cs="Arial"/>
          <w:bCs/>
        </w:rPr>
        <w:t xml:space="preserve">Technik der Kolbenmembranpumpe ermöglicht gleichbleibend hohe Förderleistungen, unabhängig vom Spritzdruck. </w:t>
      </w:r>
      <w:r w:rsidR="00AF37E5">
        <w:rPr>
          <w:rFonts w:ascii="Arial" w:hAnsi="Arial" w:cs="Arial"/>
          <w:bCs/>
        </w:rPr>
        <w:t>Selbst bei hohen Systemdrücken</w:t>
      </w:r>
      <w:r w:rsidR="00AF37E5" w:rsidRPr="00AF37E5">
        <w:rPr>
          <w:rFonts w:ascii="Arial" w:hAnsi="Arial" w:cs="Arial"/>
          <w:bCs/>
        </w:rPr>
        <w:t xml:space="preserve"> lieg</w:t>
      </w:r>
      <w:r w:rsidR="00171894">
        <w:rPr>
          <w:rFonts w:ascii="Arial" w:hAnsi="Arial" w:cs="Arial"/>
          <w:bCs/>
        </w:rPr>
        <w:t>en</w:t>
      </w:r>
      <w:r w:rsidR="00AF37E5" w:rsidRPr="00AF37E5">
        <w:rPr>
          <w:rFonts w:ascii="Arial" w:hAnsi="Arial" w:cs="Arial"/>
          <w:bCs/>
        </w:rPr>
        <w:t xml:space="preserve"> immer gleichbleibend hohe Rührleistung</w:t>
      </w:r>
      <w:r w:rsidR="00171894">
        <w:rPr>
          <w:rFonts w:ascii="Arial" w:hAnsi="Arial" w:cs="Arial"/>
          <w:bCs/>
        </w:rPr>
        <w:t>en</w:t>
      </w:r>
      <w:r w:rsidR="00AF37E5" w:rsidRPr="00AF37E5">
        <w:rPr>
          <w:rFonts w:ascii="Arial" w:hAnsi="Arial" w:cs="Arial"/>
          <w:bCs/>
        </w:rPr>
        <w:t xml:space="preserve"> und Ausbringmenge</w:t>
      </w:r>
      <w:r w:rsidR="00171894">
        <w:rPr>
          <w:rFonts w:ascii="Arial" w:hAnsi="Arial" w:cs="Arial"/>
          <w:bCs/>
        </w:rPr>
        <w:t>n</w:t>
      </w:r>
      <w:r w:rsidR="00AF37E5" w:rsidRPr="00AF37E5">
        <w:rPr>
          <w:rFonts w:ascii="Arial" w:hAnsi="Arial" w:cs="Arial"/>
          <w:bCs/>
        </w:rPr>
        <w:t xml:space="preserve"> an. Zudem sind die Kolbenmembranpumpen selbstansaugend, wodurch der komplette </w:t>
      </w:r>
      <w:r w:rsidR="00E270E3">
        <w:rPr>
          <w:rFonts w:ascii="Arial" w:hAnsi="Arial" w:cs="Arial"/>
          <w:bCs/>
        </w:rPr>
        <w:t>Spritzflüssigkeitsk</w:t>
      </w:r>
      <w:r w:rsidR="00AF37E5" w:rsidRPr="00AF37E5">
        <w:rPr>
          <w:rFonts w:ascii="Arial" w:hAnsi="Arial" w:cs="Arial"/>
          <w:bCs/>
        </w:rPr>
        <w:t xml:space="preserve">reislauf sehr einfach und </w:t>
      </w:r>
      <w:r w:rsidR="00E270E3">
        <w:rPr>
          <w:rFonts w:ascii="Arial" w:hAnsi="Arial" w:cs="Arial"/>
          <w:bCs/>
        </w:rPr>
        <w:t>mit kurzen Wegen</w:t>
      </w:r>
      <w:r w:rsidR="00AF37E5" w:rsidRPr="00AF37E5">
        <w:rPr>
          <w:rFonts w:ascii="Arial" w:hAnsi="Arial" w:cs="Arial"/>
          <w:bCs/>
        </w:rPr>
        <w:t xml:space="preserve"> aufgebaut </w:t>
      </w:r>
      <w:r w:rsidR="00E067CB">
        <w:rPr>
          <w:rFonts w:ascii="Arial" w:hAnsi="Arial" w:cs="Arial"/>
          <w:bCs/>
        </w:rPr>
        <w:t>wird. Dies bietet a</w:t>
      </w:r>
      <w:r w:rsidR="00171894">
        <w:rPr>
          <w:rFonts w:ascii="Arial" w:hAnsi="Arial" w:cs="Arial"/>
          <w:bCs/>
        </w:rPr>
        <w:t xml:space="preserve">uch </w:t>
      </w:r>
      <w:r w:rsidR="00AF37E5">
        <w:rPr>
          <w:rFonts w:ascii="Arial" w:hAnsi="Arial" w:cs="Arial"/>
          <w:bCs/>
        </w:rPr>
        <w:t>eine</w:t>
      </w:r>
      <w:r w:rsidR="00AF37E5" w:rsidRPr="00AF37E5">
        <w:rPr>
          <w:rFonts w:ascii="Arial" w:hAnsi="Arial" w:cs="Arial"/>
          <w:bCs/>
        </w:rPr>
        <w:t xml:space="preserve"> wesentliche Grundlage für eine schnelle und gründliche Reinigung. Die neu entwickelte Pumpengeneration verfügt </w:t>
      </w:r>
      <w:r w:rsidR="002477D6">
        <w:rPr>
          <w:rFonts w:ascii="Arial" w:hAnsi="Arial" w:cs="Arial"/>
          <w:bCs/>
        </w:rPr>
        <w:t xml:space="preserve">außerdem </w:t>
      </w:r>
      <w:r w:rsidR="00AF37E5" w:rsidRPr="00AF37E5">
        <w:rPr>
          <w:rFonts w:ascii="Arial" w:hAnsi="Arial" w:cs="Arial"/>
          <w:bCs/>
        </w:rPr>
        <w:t xml:space="preserve">über größere Kolbendurchmesser, </w:t>
      </w:r>
      <w:r w:rsidR="00E067CB">
        <w:rPr>
          <w:rFonts w:ascii="Arial" w:hAnsi="Arial" w:cs="Arial"/>
          <w:bCs/>
        </w:rPr>
        <w:t>damit</w:t>
      </w:r>
      <w:r w:rsidR="002477D6">
        <w:rPr>
          <w:rFonts w:ascii="Arial" w:hAnsi="Arial" w:cs="Arial"/>
          <w:bCs/>
        </w:rPr>
        <w:t xml:space="preserve"> die </w:t>
      </w:r>
      <w:r w:rsidR="00AF37E5" w:rsidRPr="00AF37E5">
        <w:rPr>
          <w:rFonts w:ascii="Arial" w:hAnsi="Arial" w:cs="Arial"/>
          <w:bCs/>
        </w:rPr>
        <w:t>Membrane</w:t>
      </w:r>
      <w:r w:rsidR="00E067CB">
        <w:rPr>
          <w:rFonts w:ascii="Arial" w:hAnsi="Arial" w:cs="Arial"/>
          <w:bCs/>
        </w:rPr>
        <w:t>n</w:t>
      </w:r>
      <w:r w:rsidR="00AF37E5" w:rsidRPr="00AF37E5">
        <w:rPr>
          <w:rFonts w:ascii="Arial" w:hAnsi="Arial" w:cs="Arial"/>
          <w:bCs/>
        </w:rPr>
        <w:t xml:space="preserve"> </w:t>
      </w:r>
      <w:r w:rsidR="00AF37E5">
        <w:rPr>
          <w:rFonts w:ascii="Arial" w:hAnsi="Arial" w:cs="Arial"/>
          <w:bCs/>
        </w:rPr>
        <w:t>mechanisch weniger belastet</w:t>
      </w:r>
      <w:r w:rsidR="002477D6" w:rsidRPr="002477D6">
        <w:rPr>
          <w:rFonts w:ascii="Arial" w:hAnsi="Arial" w:cs="Arial"/>
          <w:bCs/>
        </w:rPr>
        <w:t xml:space="preserve"> </w:t>
      </w:r>
      <w:r w:rsidR="002477D6" w:rsidRPr="00AF37E5">
        <w:rPr>
          <w:rFonts w:ascii="Arial" w:hAnsi="Arial" w:cs="Arial"/>
          <w:bCs/>
        </w:rPr>
        <w:t>werden</w:t>
      </w:r>
      <w:r w:rsidR="00AF37E5">
        <w:rPr>
          <w:rFonts w:ascii="Arial" w:hAnsi="Arial" w:cs="Arial"/>
          <w:bCs/>
        </w:rPr>
        <w:t xml:space="preserve">. </w:t>
      </w:r>
      <w:r w:rsidR="002477D6">
        <w:rPr>
          <w:rFonts w:ascii="Arial" w:hAnsi="Arial" w:cs="Arial"/>
          <w:bCs/>
        </w:rPr>
        <w:t>Das sorgt für</w:t>
      </w:r>
      <w:r w:rsidR="00AF37E5" w:rsidRPr="00742A96">
        <w:rPr>
          <w:rFonts w:ascii="Arial" w:hAnsi="Arial" w:cs="Arial"/>
          <w:bCs/>
        </w:rPr>
        <w:t xml:space="preserve"> sehr hohe Standzeiten </w:t>
      </w:r>
      <w:r w:rsidR="00AF37E5">
        <w:rPr>
          <w:rFonts w:ascii="Arial" w:hAnsi="Arial" w:cs="Arial"/>
          <w:bCs/>
        </w:rPr>
        <w:t>bei minimalem</w:t>
      </w:r>
      <w:r w:rsidR="00AF37E5" w:rsidRPr="00742A96">
        <w:rPr>
          <w:rFonts w:ascii="Arial" w:hAnsi="Arial" w:cs="Arial"/>
          <w:bCs/>
        </w:rPr>
        <w:t xml:space="preserve"> Wartungsaufwand.</w:t>
      </w:r>
    </w:p>
    <w:p w:rsidR="00AF37E5" w:rsidRDefault="00AF37E5" w:rsidP="00AF37E5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AF37E5">
        <w:rPr>
          <w:rFonts w:ascii="Arial" w:hAnsi="Arial" w:cs="Arial"/>
          <w:bCs/>
        </w:rPr>
        <w:t xml:space="preserve">Die Spritz- </w:t>
      </w:r>
      <w:r w:rsidR="00E067CB">
        <w:rPr>
          <w:rFonts w:ascii="Arial" w:hAnsi="Arial" w:cs="Arial"/>
          <w:bCs/>
        </w:rPr>
        <w:t xml:space="preserve">und die </w:t>
      </w:r>
      <w:r w:rsidRPr="00AF37E5">
        <w:rPr>
          <w:rFonts w:ascii="Arial" w:hAnsi="Arial" w:cs="Arial"/>
          <w:bCs/>
        </w:rPr>
        <w:t xml:space="preserve">Rührpumpe </w:t>
      </w:r>
      <w:r w:rsidR="00E067CB">
        <w:rPr>
          <w:rFonts w:ascii="Arial" w:hAnsi="Arial" w:cs="Arial"/>
          <w:bCs/>
        </w:rPr>
        <w:t>können</w:t>
      </w:r>
      <w:r w:rsidRPr="00AF37E5">
        <w:rPr>
          <w:rFonts w:ascii="Arial" w:hAnsi="Arial" w:cs="Arial"/>
          <w:bCs/>
        </w:rPr>
        <w:t xml:space="preserve"> </w:t>
      </w:r>
      <w:r w:rsidR="002477D6">
        <w:rPr>
          <w:rFonts w:ascii="Arial" w:hAnsi="Arial" w:cs="Arial"/>
          <w:bCs/>
        </w:rPr>
        <w:t xml:space="preserve">wahlweise </w:t>
      </w:r>
      <w:r w:rsidRPr="00AF37E5">
        <w:rPr>
          <w:rFonts w:ascii="Arial" w:hAnsi="Arial" w:cs="Arial"/>
          <w:bCs/>
        </w:rPr>
        <w:t xml:space="preserve">über eine Gelenkwelle oder hydraulisch angetrieben werden. </w:t>
      </w:r>
      <w:r w:rsidR="00E067CB">
        <w:rPr>
          <w:rFonts w:ascii="Arial" w:hAnsi="Arial" w:cs="Arial"/>
          <w:bCs/>
        </w:rPr>
        <w:t xml:space="preserve">Ein sehr nützliches Detail: </w:t>
      </w:r>
      <w:r w:rsidRPr="00AF37E5">
        <w:rPr>
          <w:rFonts w:ascii="Arial" w:hAnsi="Arial" w:cs="Arial"/>
          <w:bCs/>
        </w:rPr>
        <w:t>Der komplett in die ISOBUS-Bedienung integrierte hydraulische Pumpenantrieb regelt die erforderliche Pumpendrehzahl je nach Betriebszustand vollautomatisch.</w:t>
      </w:r>
    </w:p>
    <w:p w:rsidR="00814576" w:rsidRDefault="00814576" w:rsidP="00742A9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814576" w:rsidRDefault="00814576" w:rsidP="0081457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Höchster Bedienungskomfort</w:t>
      </w:r>
      <w:r w:rsidR="000D4E3C">
        <w:rPr>
          <w:rFonts w:ascii="Arial" w:hAnsi="Arial" w:cs="Arial"/>
          <w:b/>
          <w:bCs/>
        </w:rPr>
        <w:t xml:space="preserve"> im SmartCenter</w:t>
      </w:r>
      <w:r w:rsidRPr="00814576">
        <w:rPr>
          <w:rFonts w:ascii="Arial" w:hAnsi="Arial" w:cs="Arial"/>
          <w:bCs/>
        </w:rPr>
        <w:br/>
      </w:r>
      <w:r w:rsidR="00C402F2">
        <w:rPr>
          <w:rFonts w:ascii="Arial" w:hAnsi="Arial" w:cs="Arial"/>
          <w:bCs/>
        </w:rPr>
        <w:t xml:space="preserve">Neben der enormen Flächenleistung steht auch bei </w:t>
      </w:r>
      <w:r w:rsidR="00E067CB">
        <w:rPr>
          <w:rFonts w:ascii="Arial" w:hAnsi="Arial" w:cs="Arial"/>
          <w:bCs/>
        </w:rPr>
        <w:t xml:space="preserve">den beiden neuen UX Super Modellen </w:t>
      </w:r>
      <w:r w:rsidR="00C402F2">
        <w:rPr>
          <w:rFonts w:ascii="Arial" w:hAnsi="Arial" w:cs="Arial"/>
          <w:bCs/>
        </w:rPr>
        <w:t xml:space="preserve">die Entlastung des Fahrers im Fokus. Unter der Abdeckung auf der linken Fahrzeugseite verbirgt sich sicher geschützt das </w:t>
      </w:r>
      <w:r w:rsidR="00A23F38">
        <w:rPr>
          <w:rFonts w:ascii="Arial" w:hAnsi="Arial" w:cs="Arial"/>
          <w:bCs/>
        </w:rPr>
        <w:t xml:space="preserve">Einstellzentrum </w:t>
      </w:r>
      <w:r w:rsidR="00C402F2">
        <w:rPr>
          <w:rFonts w:ascii="Arial" w:hAnsi="Arial" w:cs="Arial"/>
          <w:bCs/>
        </w:rPr>
        <w:t xml:space="preserve">SmartCenter mit der kompletten Bedienarmatur. Außerdem ist hier der leistungsstarke </w:t>
      </w:r>
      <w:r w:rsidRPr="00814576">
        <w:rPr>
          <w:rFonts w:ascii="Arial" w:hAnsi="Arial" w:cs="Arial"/>
          <w:bCs/>
        </w:rPr>
        <w:t xml:space="preserve">60 l </w:t>
      </w:r>
      <w:r w:rsidR="003F315F">
        <w:rPr>
          <w:rFonts w:ascii="Arial" w:hAnsi="Arial" w:cs="Arial"/>
          <w:bCs/>
        </w:rPr>
        <w:t>fassende Einspülbehälter untergebracht</w:t>
      </w:r>
      <w:r w:rsidRPr="00814576">
        <w:rPr>
          <w:rFonts w:ascii="Arial" w:hAnsi="Arial" w:cs="Arial"/>
          <w:bCs/>
        </w:rPr>
        <w:t>.</w:t>
      </w:r>
      <w:r w:rsidR="003F315F">
        <w:rPr>
          <w:rFonts w:ascii="Arial" w:hAnsi="Arial" w:cs="Arial"/>
          <w:bCs/>
        </w:rPr>
        <w:t xml:space="preserve"> Das SmartCenter bietet für jeden Kundenwunsch die ideale </w:t>
      </w:r>
      <w:r w:rsidR="003F315F">
        <w:rPr>
          <w:rFonts w:ascii="Arial" w:hAnsi="Arial" w:cs="Arial"/>
          <w:bCs/>
        </w:rPr>
        <w:lastRenderedPageBreak/>
        <w:t xml:space="preserve">Lösung: </w:t>
      </w:r>
      <w:r w:rsidR="00920447">
        <w:rPr>
          <w:rFonts w:ascii="Arial" w:hAnsi="Arial" w:cs="Arial"/>
          <w:bCs/>
        </w:rPr>
        <w:t xml:space="preserve">Neben dem </w:t>
      </w:r>
      <w:r w:rsidRPr="00814576">
        <w:rPr>
          <w:rFonts w:ascii="Arial" w:hAnsi="Arial" w:cs="Arial"/>
          <w:bCs/>
        </w:rPr>
        <w:t xml:space="preserve">komplett manuell zu bedienenden Standard Paket </w:t>
      </w:r>
      <w:r w:rsidR="00920447">
        <w:rPr>
          <w:rFonts w:ascii="Arial" w:hAnsi="Arial" w:cs="Arial"/>
          <w:bCs/>
        </w:rPr>
        <w:t>ist das</w:t>
      </w:r>
      <w:r w:rsidRPr="00814576">
        <w:rPr>
          <w:rFonts w:ascii="Arial" w:hAnsi="Arial" w:cs="Arial"/>
          <w:bCs/>
        </w:rPr>
        <w:t xml:space="preserve"> </w:t>
      </w:r>
      <w:r w:rsidR="003F315F">
        <w:rPr>
          <w:rFonts w:ascii="Arial" w:hAnsi="Arial" w:cs="Arial"/>
          <w:bCs/>
        </w:rPr>
        <w:t xml:space="preserve">clever-einfache </w:t>
      </w:r>
      <w:r w:rsidRPr="00814576">
        <w:rPr>
          <w:rFonts w:ascii="Arial" w:hAnsi="Arial" w:cs="Arial"/>
          <w:bCs/>
        </w:rPr>
        <w:t>Comfort</w:t>
      </w:r>
      <w:r w:rsidR="003F315F">
        <w:rPr>
          <w:rFonts w:ascii="Arial" w:hAnsi="Arial" w:cs="Arial"/>
          <w:bCs/>
        </w:rPr>
        <w:t>-</w:t>
      </w:r>
      <w:r w:rsidRPr="00814576">
        <w:rPr>
          <w:rFonts w:ascii="Arial" w:hAnsi="Arial" w:cs="Arial"/>
          <w:bCs/>
        </w:rPr>
        <w:t xml:space="preserve">Paket mit dem Twin Terminal 3.0 </w:t>
      </w:r>
      <w:r w:rsidR="00920447">
        <w:rPr>
          <w:rFonts w:ascii="Arial" w:hAnsi="Arial" w:cs="Arial"/>
          <w:bCs/>
        </w:rPr>
        <w:t xml:space="preserve">verfügbar. Es enthält den </w:t>
      </w:r>
      <w:r w:rsidRPr="00814576">
        <w:rPr>
          <w:rFonts w:ascii="Arial" w:hAnsi="Arial" w:cs="Arial"/>
          <w:bCs/>
        </w:rPr>
        <w:t>automatische</w:t>
      </w:r>
      <w:r w:rsidR="00920447">
        <w:rPr>
          <w:rFonts w:ascii="Arial" w:hAnsi="Arial" w:cs="Arial"/>
          <w:bCs/>
        </w:rPr>
        <w:t>n</w:t>
      </w:r>
      <w:r w:rsidRPr="00814576">
        <w:rPr>
          <w:rFonts w:ascii="Arial" w:hAnsi="Arial" w:cs="Arial"/>
          <w:bCs/>
        </w:rPr>
        <w:t xml:space="preserve"> Befüllsto</w:t>
      </w:r>
      <w:r w:rsidR="00920447">
        <w:rPr>
          <w:rFonts w:ascii="Arial" w:hAnsi="Arial" w:cs="Arial"/>
          <w:bCs/>
        </w:rPr>
        <w:t>p</w:t>
      </w:r>
      <w:r w:rsidRPr="00814576">
        <w:rPr>
          <w:rFonts w:ascii="Arial" w:hAnsi="Arial" w:cs="Arial"/>
          <w:bCs/>
        </w:rPr>
        <w:t xml:space="preserve">p für die Saug- und Druckbefüllung, </w:t>
      </w:r>
      <w:r w:rsidR="00920447">
        <w:rPr>
          <w:rFonts w:ascii="Arial" w:hAnsi="Arial" w:cs="Arial"/>
          <w:bCs/>
        </w:rPr>
        <w:t xml:space="preserve">die </w:t>
      </w:r>
      <w:r w:rsidRPr="00814576">
        <w:rPr>
          <w:rFonts w:ascii="Arial" w:hAnsi="Arial" w:cs="Arial"/>
          <w:bCs/>
        </w:rPr>
        <w:t>autodynamische füllstandsabhängige Rührwerksregelung und fernbediente Reinigungsprogramme</w:t>
      </w:r>
      <w:r w:rsidR="00920447">
        <w:rPr>
          <w:rFonts w:ascii="Arial" w:hAnsi="Arial" w:cs="Arial"/>
          <w:bCs/>
        </w:rPr>
        <w:t>. Ma</w:t>
      </w:r>
      <w:r w:rsidR="003F315F">
        <w:rPr>
          <w:rFonts w:ascii="Arial" w:hAnsi="Arial" w:cs="Arial"/>
          <w:bCs/>
        </w:rPr>
        <w:t>ximal</w:t>
      </w:r>
      <w:r w:rsidR="00920447">
        <w:rPr>
          <w:rFonts w:ascii="Arial" w:hAnsi="Arial" w:cs="Arial"/>
          <w:bCs/>
        </w:rPr>
        <w:t>en</w:t>
      </w:r>
      <w:r w:rsidR="003F315F">
        <w:rPr>
          <w:rFonts w:ascii="Arial" w:hAnsi="Arial" w:cs="Arial"/>
          <w:bCs/>
        </w:rPr>
        <w:t xml:space="preserve"> </w:t>
      </w:r>
      <w:r w:rsidR="00920447">
        <w:rPr>
          <w:rFonts w:ascii="Arial" w:hAnsi="Arial" w:cs="Arial"/>
          <w:bCs/>
        </w:rPr>
        <w:t>Komfort beinhaltet das</w:t>
      </w:r>
      <w:r w:rsidR="003F315F">
        <w:rPr>
          <w:rFonts w:ascii="Arial" w:hAnsi="Arial" w:cs="Arial"/>
          <w:bCs/>
        </w:rPr>
        <w:t xml:space="preserve"> </w:t>
      </w:r>
      <w:r w:rsidRPr="00814576">
        <w:rPr>
          <w:rFonts w:ascii="Arial" w:hAnsi="Arial" w:cs="Arial"/>
          <w:bCs/>
        </w:rPr>
        <w:t>Comfort</w:t>
      </w:r>
      <w:r w:rsidR="003F315F">
        <w:rPr>
          <w:rFonts w:ascii="Arial" w:hAnsi="Arial" w:cs="Arial"/>
          <w:bCs/>
        </w:rPr>
        <w:t>-</w:t>
      </w:r>
      <w:r w:rsidRPr="00814576">
        <w:rPr>
          <w:rFonts w:ascii="Arial" w:hAnsi="Arial" w:cs="Arial"/>
          <w:bCs/>
        </w:rPr>
        <w:t xml:space="preserve">Paket plus mit </w:t>
      </w:r>
      <w:r w:rsidR="00920447">
        <w:rPr>
          <w:rFonts w:ascii="Arial" w:hAnsi="Arial" w:cs="Arial"/>
          <w:bCs/>
        </w:rPr>
        <w:t xml:space="preserve">dem </w:t>
      </w:r>
      <w:r w:rsidRPr="00814576">
        <w:rPr>
          <w:rFonts w:ascii="Arial" w:hAnsi="Arial" w:cs="Arial"/>
          <w:bCs/>
        </w:rPr>
        <w:t>drucksensitive</w:t>
      </w:r>
      <w:r w:rsidR="00920447">
        <w:rPr>
          <w:rFonts w:ascii="Arial" w:hAnsi="Arial" w:cs="Arial"/>
          <w:bCs/>
        </w:rPr>
        <w:t>n</w:t>
      </w:r>
      <w:r w:rsidRPr="00814576">
        <w:rPr>
          <w:rFonts w:ascii="Arial" w:hAnsi="Arial" w:cs="Arial"/>
          <w:bCs/>
        </w:rPr>
        <w:t xml:space="preserve"> Touchterminal für die Maschinenbedienung mit komplett automatisierten Befüll- und Reinigungsprozessen.</w:t>
      </w:r>
    </w:p>
    <w:p w:rsidR="00761D88" w:rsidRDefault="00761D88" w:rsidP="00155CF6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</w:p>
    <w:p w:rsidR="00155CF6" w:rsidRPr="00380A2D" w:rsidRDefault="00155CF6" w:rsidP="00155CF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Maximale Leistung mit </w:t>
      </w:r>
      <w:r w:rsidRPr="00380A2D">
        <w:rPr>
          <w:rFonts w:ascii="Arial" w:hAnsi="Arial" w:cs="Arial"/>
          <w:b/>
          <w:bCs/>
        </w:rPr>
        <w:t>High Flow+</w:t>
      </w:r>
      <w:r w:rsidRPr="00380A2D">
        <w:rPr>
          <w:rFonts w:ascii="Arial" w:hAnsi="Arial" w:cs="Arial"/>
          <w:bCs/>
        </w:rPr>
        <w:br/>
        <w:t xml:space="preserve">Um bei </w:t>
      </w:r>
      <w:r w:rsidR="00514A4F">
        <w:rPr>
          <w:rFonts w:ascii="Arial" w:hAnsi="Arial" w:cs="Arial"/>
          <w:bCs/>
        </w:rPr>
        <w:t xml:space="preserve">sehr </w:t>
      </w:r>
      <w:r w:rsidRPr="00380A2D">
        <w:rPr>
          <w:rFonts w:ascii="Arial" w:hAnsi="Arial" w:cs="Arial"/>
          <w:bCs/>
        </w:rPr>
        <w:t xml:space="preserve">großen Arbeitsbreiten </w:t>
      </w:r>
      <w:r w:rsidR="00514A4F">
        <w:rPr>
          <w:rFonts w:ascii="Arial" w:hAnsi="Arial" w:cs="Arial"/>
          <w:bCs/>
        </w:rPr>
        <w:t>und gleichzeitig hohen</w:t>
      </w:r>
      <w:r w:rsidRPr="00380A2D">
        <w:rPr>
          <w:rFonts w:ascii="Arial" w:hAnsi="Arial" w:cs="Arial"/>
          <w:bCs/>
        </w:rPr>
        <w:t xml:space="preserve"> </w:t>
      </w:r>
      <w:r w:rsidR="00514A4F" w:rsidRPr="00380A2D">
        <w:rPr>
          <w:rFonts w:ascii="Arial" w:hAnsi="Arial" w:cs="Arial"/>
          <w:bCs/>
        </w:rPr>
        <w:t xml:space="preserve">Arbeitsgeschwindigkeiten </w:t>
      </w:r>
      <w:r w:rsidR="00514A4F">
        <w:rPr>
          <w:rFonts w:ascii="Arial" w:hAnsi="Arial" w:cs="Arial"/>
          <w:bCs/>
        </w:rPr>
        <w:t>trotzdem</w:t>
      </w:r>
      <w:r w:rsidRPr="00380A2D">
        <w:rPr>
          <w:rFonts w:ascii="Arial" w:hAnsi="Arial" w:cs="Arial"/>
          <w:bCs/>
        </w:rPr>
        <w:t xml:space="preserve"> eine wirksame Applikation mit </w:t>
      </w:r>
      <w:r w:rsidR="00514A4F">
        <w:rPr>
          <w:rFonts w:ascii="Arial" w:hAnsi="Arial" w:cs="Arial"/>
          <w:bCs/>
        </w:rPr>
        <w:t xml:space="preserve">einer </w:t>
      </w:r>
      <w:r w:rsidRPr="00380A2D">
        <w:rPr>
          <w:rFonts w:ascii="Arial" w:hAnsi="Arial" w:cs="Arial"/>
          <w:bCs/>
        </w:rPr>
        <w:t>ausreichende</w:t>
      </w:r>
      <w:r w:rsidR="00514A4F">
        <w:rPr>
          <w:rFonts w:ascii="Arial" w:hAnsi="Arial" w:cs="Arial"/>
          <w:bCs/>
        </w:rPr>
        <w:t>n A</w:t>
      </w:r>
      <w:r w:rsidRPr="00380A2D">
        <w:rPr>
          <w:rFonts w:ascii="Arial" w:hAnsi="Arial" w:cs="Arial"/>
          <w:bCs/>
        </w:rPr>
        <w:t xml:space="preserve">ufwandmenge zu garantieren, können </w:t>
      </w:r>
      <w:r w:rsidR="00BF3F53">
        <w:rPr>
          <w:rFonts w:ascii="Arial" w:hAnsi="Arial" w:cs="Arial"/>
          <w:bCs/>
        </w:rPr>
        <w:t>die</w:t>
      </w:r>
      <w:r w:rsidR="00514A4F">
        <w:rPr>
          <w:rFonts w:ascii="Arial" w:hAnsi="Arial" w:cs="Arial"/>
          <w:bCs/>
        </w:rPr>
        <w:t xml:space="preserve"> UX 7601 Super</w:t>
      </w:r>
      <w:r w:rsidRPr="00380A2D">
        <w:rPr>
          <w:rFonts w:ascii="Arial" w:hAnsi="Arial" w:cs="Arial"/>
          <w:bCs/>
        </w:rPr>
        <w:t xml:space="preserve"> und UX 8601 </w:t>
      </w:r>
      <w:r w:rsidR="00514A4F">
        <w:rPr>
          <w:rFonts w:ascii="Arial" w:hAnsi="Arial" w:cs="Arial"/>
          <w:bCs/>
        </w:rPr>
        <w:t xml:space="preserve">Super </w:t>
      </w:r>
      <w:r w:rsidRPr="00380A2D">
        <w:rPr>
          <w:rFonts w:ascii="Arial" w:hAnsi="Arial" w:cs="Arial"/>
          <w:bCs/>
        </w:rPr>
        <w:t>mit</w:t>
      </w:r>
      <w:r>
        <w:rPr>
          <w:rFonts w:ascii="Arial" w:hAnsi="Arial" w:cs="Arial"/>
          <w:bCs/>
        </w:rPr>
        <w:t xml:space="preserve"> dem optionalen</w:t>
      </w:r>
      <w:r w:rsidRPr="00380A2D">
        <w:rPr>
          <w:rFonts w:ascii="Arial" w:hAnsi="Arial" w:cs="Arial"/>
          <w:bCs/>
        </w:rPr>
        <w:t xml:space="preserve"> HighFlow+</w:t>
      </w:r>
      <w:r>
        <w:rPr>
          <w:rFonts w:ascii="Arial" w:hAnsi="Arial" w:cs="Arial"/>
          <w:bCs/>
        </w:rPr>
        <w:t xml:space="preserve"> System</w:t>
      </w:r>
      <w:r w:rsidRPr="00380A2D">
        <w:rPr>
          <w:rFonts w:ascii="Arial" w:hAnsi="Arial" w:cs="Arial"/>
          <w:bCs/>
        </w:rPr>
        <w:t xml:space="preserve"> ausgerüstet werden. Die intelligente Regelungstechnik erlaubt es, dass beide Pumpen für den Spritzbetrieb genutzt werden können und trotzdem eine hohe Rührwerksleistung </w:t>
      </w:r>
      <w:r>
        <w:rPr>
          <w:rFonts w:ascii="Arial" w:hAnsi="Arial" w:cs="Arial"/>
          <w:bCs/>
        </w:rPr>
        <w:t xml:space="preserve">für eine homogene Spritzflüssigkeit </w:t>
      </w:r>
      <w:r w:rsidRPr="00380A2D">
        <w:rPr>
          <w:rFonts w:ascii="Arial" w:hAnsi="Arial" w:cs="Arial"/>
          <w:bCs/>
        </w:rPr>
        <w:t>zur Verfügung steht. Alle Komponenten des Systems HighFlow+ sind komplett in die Reinigungsprozesse integriert.</w:t>
      </w:r>
    </w:p>
    <w:p w:rsidR="00814576" w:rsidRPr="00742A96" w:rsidRDefault="00814576" w:rsidP="00742A9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742A96" w:rsidRPr="00361C2C" w:rsidRDefault="00742A96" w:rsidP="00361C2C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27B0" w:rsidRDefault="009A27B0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4E0136" w:rsidRDefault="004E013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CF6436" w:rsidRDefault="003D42CE" w:rsidP="009A27B0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25.85pt;height:283.9pt">
            <v:imagedata r:id="rId8" o:title="UX7601_Deutz_d0_kw_DJI_0758_d1_210805"/>
          </v:shape>
        </w:pict>
      </w:r>
    </w:p>
    <w:p w:rsidR="00CF6436" w:rsidRDefault="00CF6436" w:rsidP="00CF6436">
      <w:pPr>
        <w:spacing w:after="120" w:line="360" w:lineRule="auto"/>
        <w:ind w:left="567" w:right="27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</w:rPr>
        <w:t>Durch die konsequente Weiterführung des kompakten Amazone Maschinendesigns vereinen die neuen UX 7601 Super und UX 8601 Super eine Behälterkapazität von bis zu 9.000 l und Gestänge-Arbeitsbreiten bis 42 m mit der guten Wendigkeit und der hohen Standsicherheit einer einachsigen Feldspritze.</w:t>
      </w:r>
    </w:p>
    <w:p w:rsidR="004E0136" w:rsidRDefault="00CF6436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>
            <wp:extent cx="5316855" cy="3657600"/>
            <wp:effectExtent l="0" t="0" r="0" b="0"/>
            <wp:docPr id="8" name="Grafik 8" descr="C:\Users\nberel\AppData\Local\Microsoft\Windows\INetCache\Content.Word\Uebersicht_Anhaengefeldspritz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berel\AppData\Local\Microsoft\Windows\INetCache\Content.Word\Uebersicht_Anhaengefeldspritz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436" w:rsidRPr="00C356C8" w:rsidRDefault="00CF6436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CF6436" w:rsidRDefault="00CF6436" w:rsidP="00CF6436">
      <w:pPr>
        <w:ind w:left="567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bookmarkStart w:id="0" w:name="_GoBack"/>
      <w:r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>
            <wp:extent cx="5651500" cy="4322335"/>
            <wp:effectExtent l="0" t="0" r="6350" b="2540"/>
            <wp:docPr id="6" name="Grafik 6" descr="C:\Users\nberel\AppData\Local\Microsoft\Windows\INetCache\Content.Word\UX7601_Deutz_d0_kw_P5101996_Titel-Compo_d1_210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berel\AppData\Local\Microsoft\Windows\INetCache\Content.Word\UX7601_Deutz_d0_kw_P5101996_Titel-Compo_d1_2108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39"/>
                    <a:stretch/>
                  </pic:blipFill>
                  <pic:spPr bwMode="auto">
                    <a:xfrm>
                      <a:off x="0" y="0"/>
                      <a:ext cx="5652000" cy="432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F6436" w:rsidRDefault="00CF6436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CF6436" w:rsidRDefault="00CF6436" w:rsidP="00CF6436">
      <w:pPr>
        <w:spacing w:after="120" w:line="360" w:lineRule="auto"/>
        <w:ind w:left="567" w:right="8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Ausgerüstet mit allen innovativen Amazone Technologien für den zukunftssicheren Pflanzenschutz stehen die neuen Amazone Anhängefeldspritzen UX 7601 Super und UX 8601 Super für höchste Präzision, Schlagkraft und Wirtschaftlichkeit.</w:t>
      </w:r>
    </w:p>
    <w:p w:rsidR="00F86DC6" w:rsidRPr="00CF6436" w:rsidRDefault="00F86DC6" w:rsidP="00CF6436">
      <w:pPr>
        <w:spacing w:after="120" w:line="360" w:lineRule="auto"/>
        <w:ind w:left="567" w:right="277"/>
        <w:rPr>
          <w:rFonts w:ascii="Arial" w:hAnsi="Arial" w:cs="Arial"/>
          <w:bCs/>
        </w:rPr>
      </w:pPr>
      <w:r w:rsidRPr="00CF6436">
        <w:rPr>
          <w:rFonts w:ascii="Arial" w:hAnsi="Arial" w:cs="Arial"/>
          <w:bCs/>
        </w:rPr>
        <w:br w:type="page"/>
      </w:r>
    </w:p>
    <w:p w:rsidR="00B64544" w:rsidRDefault="00B6454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 w:rsidR="00A049A0"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 w:rsidR="00A049A0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Hasbergen-Gaste stellen Land- und Kommunalmaschinen her. Das inhabergeführte Unternehmen beschäftigt an neun verschiedenen Produktionsstandorten in Deutschland, Frankreich, Russland und Ungarn rund 1.900 Mitarbeiter. Zum Landmaschinenprogramm zählen Bodenbearbeitungsgeräte, Sämaschinen, Düngerstreuer und Pflanzenschutzgeräte. </w:t>
      </w:r>
      <w:r w:rsidR="004B2822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Seit 2019 gehört die SCHMOTZER Hacktechnik zur AMAZONE Gruppe.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Weitere Informationen: </w:t>
      </w:r>
      <w:hyperlink r:id="rId11" w:history="1">
        <w:r w:rsidR="00A46482" w:rsidRPr="00047000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:rsidR="00A46482" w:rsidRDefault="00114F26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7C3BC710" wp14:editId="1C50BD9B">
            <wp:extent cx="241300" cy="241300"/>
            <wp:effectExtent l="0" t="0" r="6350" b="6350"/>
            <wp:docPr id="13" name="Grafik 13" descr="cid:FB_70d43fd1-a841-4de4-bbaa-3e1f495f95d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086A279" wp14:editId="2813DA85">
            <wp:extent cx="241300" cy="241300"/>
            <wp:effectExtent l="0" t="0" r="6350" b="6350"/>
            <wp:docPr id="12" name="Grafik 12" descr="cid:IG_efb650a7-31e4-4674-98db-f2d2d5c58dce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CB2DCA3" wp14:editId="14C71529">
            <wp:extent cx="241300" cy="241300"/>
            <wp:effectExtent l="0" t="0" r="6350" b="6350"/>
            <wp:docPr id="11" name="Grafik 11" descr="cid:YT_e9180d16-5a2b-4618-92e9-22a015f9cafb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483855C" wp14:editId="349FEE7E">
            <wp:extent cx="241300" cy="241300"/>
            <wp:effectExtent l="0" t="0" r="6350" b="6350"/>
            <wp:docPr id="10" name="Grafik 10" descr="cid:LinkedIn_80de4e9c-c7a3-41e3-8e11-063f7eace13d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68D29F7" wp14:editId="208FF2E7">
            <wp:extent cx="241300" cy="241300"/>
            <wp:effectExtent l="0" t="0" r="6350" b="6350"/>
            <wp:docPr id="7" name="Grafik 7" descr="cid:Xing1_e3730686-2953-47a9-9c47-dbaa518a9207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</w:p>
    <w:sectPr w:rsidR="008069D3" w:rsidRPr="00A46482" w:rsidSect="00A63435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F7" w:rsidRDefault="005A0EF7">
      <w:r>
        <w:separator/>
      </w:r>
    </w:p>
  </w:endnote>
  <w:endnote w:type="continuationSeparator" w:id="0">
    <w:p w:rsidR="005A0EF7" w:rsidRDefault="005A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C3CA0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C3CA0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C3CA0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C3CA0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A4648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</w:t>
                          </w:r>
                          <w:r w:rsidR="00306BA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A46482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</w:t>
                    </w:r>
                    <w:r w:rsidR="00306BA2">
                      <w:rPr>
                        <w:rFonts w:ascii="Arial" w:hAnsi="Arial"/>
                        <w:spacing w:val="2"/>
                        <w:sz w:val="20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F7" w:rsidRDefault="005A0EF7">
      <w:r>
        <w:separator/>
      </w:r>
    </w:p>
  </w:footnote>
  <w:footnote w:type="continuationSeparator" w:id="0">
    <w:p w:rsidR="005A0EF7" w:rsidRDefault="005A0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7F364B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August</w:t>
                          </w: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0008BF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7F364B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August</w:t>
                    </w: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</w:t>
                    </w:r>
                    <w:r w:rsidR="000008BF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379D"/>
    <w:rsid w:val="000039C1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6025"/>
    <w:rsid w:val="000272A1"/>
    <w:rsid w:val="000272F0"/>
    <w:rsid w:val="0003063E"/>
    <w:rsid w:val="00031552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67180"/>
    <w:rsid w:val="00072139"/>
    <w:rsid w:val="0007256B"/>
    <w:rsid w:val="000739F6"/>
    <w:rsid w:val="00073D11"/>
    <w:rsid w:val="00073DE2"/>
    <w:rsid w:val="00074193"/>
    <w:rsid w:val="0007594F"/>
    <w:rsid w:val="00083328"/>
    <w:rsid w:val="00084480"/>
    <w:rsid w:val="00087D1E"/>
    <w:rsid w:val="0009438C"/>
    <w:rsid w:val="00094B4F"/>
    <w:rsid w:val="00095B8B"/>
    <w:rsid w:val="00096E51"/>
    <w:rsid w:val="000A0836"/>
    <w:rsid w:val="000A0B90"/>
    <w:rsid w:val="000A1204"/>
    <w:rsid w:val="000A1774"/>
    <w:rsid w:val="000A333D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431B"/>
    <w:rsid w:val="000D4E3C"/>
    <w:rsid w:val="000D6400"/>
    <w:rsid w:val="000D7D8C"/>
    <w:rsid w:val="000E2E5E"/>
    <w:rsid w:val="000E3570"/>
    <w:rsid w:val="000E45C0"/>
    <w:rsid w:val="000E771E"/>
    <w:rsid w:val="000F059F"/>
    <w:rsid w:val="000F451A"/>
    <w:rsid w:val="000F4BDC"/>
    <w:rsid w:val="000F680B"/>
    <w:rsid w:val="00100047"/>
    <w:rsid w:val="0010140E"/>
    <w:rsid w:val="0010274B"/>
    <w:rsid w:val="00103228"/>
    <w:rsid w:val="00103E69"/>
    <w:rsid w:val="00110789"/>
    <w:rsid w:val="00110EAB"/>
    <w:rsid w:val="00112EDB"/>
    <w:rsid w:val="00113932"/>
    <w:rsid w:val="00114367"/>
    <w:rsid w:val="00114719"/>
    <w:rsid w:val="0011495E"/>
    <w:rsid w:val="00114F26"/>
    <w:rsid w:val="00120A2F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5278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CF6"/>
    <w:rsid w:val="00157608"/>
    <w:rsid w:val="00157995"/>
    <w:rsid w:val="00161CDE"/>
    <w:rsid w:val="00162EFC"/>
    <w:rsid w:val="0016300F"/>
    <w:rsid w:val="00163991"/>
    <w:rsid w:val="00164471"/>
    <w:rsid w:val="00165E49"/>
    <w:rsid w:val="0016789A"/>
    <w:rsid w:val="00170B9E"/>
    <w:rsid w:val="00171894"/>
    <w:rsid w:val="00175B5E"/>
    <w:rsid w:val="001764F2"/>
    <w:rsid w:val="00177C1F"/>
    <w:rsid w:val="00180D06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17D5"/>
    <w:rsid w:val="001A3703"/>
    <w:rsid w:val="001A4CDA"/>
    <w:rsid w:val="001A588C"/>
    <w:rsid w:val="001A5E5D"/>
    <w:rsid w:val="001A6A59"/>
    <w:rsid w:val="001A6A83"/>
    <w:rsid w:val="001A7DC4"/>
    <w:rsid w:val="001B0125"/>
    <w:rsid w:val="001B0C18"/>
    <w:rsid w:val="001B49BC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51B1"/>
    <w:rsid w:val="001C7171"/>
    <w:rsid w:val="001C79D7"/>
    <w:rsid w:val="001D37F0"/>
    <w:rsid w:val="001D6B80"/>
    <w:rsid w:val="001D764E"/>
    <w:rsid w:val="001E27E7"/>
    <w:rsid w:val="001E6EDA"/>
    <w:rsid w:val="001E7DCB"/>
    <w:rsid w:val="001F081E"/>
    <w:rsid w:val="001F0C4B"/>
    <w:rsid w:val="001F10DE"/>
    <w:rsid w:val="001F2C8E"/>
    <w:rsid w:val="001F60F7"/>
    <w:rsid w:val="001F6110"/>
    <w:rsid w:val="001F62AF"/>
    <w:rsid w:val="001F6A87"/>
    <w:rsid w:val="001F7776"/>
    <w:rsid w:val="00202C37"/>
    <w:rsid w:val="002047E8"/>
    <w:rsid w:val="00205632"/>
    <w:rsid w:val="00206595"/>
    <w:rsid w:val="00211B27"/>
    <w:rsid w:val="00212120"/>
    <w:rsid w:val="00216F89"/>
    <w:rsid w:val="0021724A"/>
    <w:rsid w:val="00220557"/>
    <w:rsid w:val="002213AC"/>
    <w:rsid w:val="002223F7"/>
    <w:rsid w:val="00225D60"/>
    <w:rsid w:val="002269B0"/>
    <w:rsid w:val="00232457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7D6"/>
    <w:rsid w:val="00247E38"/>
    <w:rsid w:val="00253FE0"/>
    <w:rsid w:val="00255A4F"/>
    <w:rsid w:val="00255F3D"/>
    <w:rsid w:val="00256A84"/>
    <w:rsid w:val="0025701D"/>
    <w:rsid w:val="00260884"/>
    <w:rsid w:val="002613D7"/>
    <w:rsid w:val="00261B3B"/>
    <w:rsid w:val="0026234D"/>
    <w:rsid w:val="00262805"/>
    <w:rsid w:val="00263D84"/>
    <w:rsid w:val="002749F8"/>
    <w:rsid w:val="0027763F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667F"/>
    <w:rsid w:val="00297096"/>
    <w:rsid w:val="002A08F9"/>
    <w:rsid w:val="002A2D94"/>
    <w:rsid w:val="002A4872"/>
    <w:rsid w:val="002A4ADB"/>
    <w:rsid w:val="002A5030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29F"/>
    <w:rsid w:val="002C3B05"/>
    <w:rsid w:val="002C3CA0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6A6"/>
    <w:rsid w:val="002E6708"/>
    <w:rsid w:val="002F0698"/>
    <w:rsid w:val="002F06C3"/>
    <w:rsid w:val="002F0C60"/>
    <w:rsid w:val="002F3F80"/>
    <w:rsid w:val="002F53E9"/>
    <w:rsid w:val="002F58F1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37EA"/>
    <w:rsid w:val="0033102D"/>
    <w:rsid w:val="003375ED"/>
    <w:rsid w:val="003400A3"/>
    <w:rsid w:val="0034095F"/>
    <w:rsid w:val="003418E1"/>
    <w:rsid w:val="00343381"/>
    <w:rsid w:val="00343E6D"/>
    <w:rsid w:val="00344BE6"/>
    <w:rsid w:val="00347783"/>
    <w:rsid w:val="00350B0F"/>
    <w:rsid w:val="00353CEF"/>
    <w:rsid w:val="00355740"/>
    <w:rsid w:val="0035596C"/>
    <w:rsid w:val="00361C2C"/>
    <w:rsid w:val="00364C64"/>
    <w:rsid w:val="00366CAA"/>
    <w:rsid w:val="003671CB"/>
    <w:rsid w:val="00370CBC"/>
    <w:rsid w:val="00371B65"/>
    <w:rsid w:val="00371C85"/>
    <w:rsid w:val="00372AC4"/>
    <w:rsid w:val="00375B0A"/>
    <w:rsid w:val="00380A2D"/>
    <w:rsid w:val="0038102A"/>
    <w:rsid w:val="00383F26"/>
    <w:rsid w:val="003852C1"/>
    <w:rsid w:val="00391D61"/>
    <w:rsid w:val="00393134"/>
    <w:rsid w:val="00394C3D"/>
    <w:rsid w:val="00395BAA"/>
    <w:rsid w:val="003A0758"/>
    <w:rsid w:val="003A1DBE"/>
    <w:rsid w:val="003A3ADD"/>
    <w:rsid w:val="003A5336"/>
    <w:rsid w:val="003B05A5"/>
    <w:rsid w:val="003B4998"/>
    <w:rsid w:val="003B4C18"/>
    <w:rsid w:val="003B6008"/>
    <w:rsid w:val="003B6DC6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0C0D"/>
    <w:rsid w:val="003D2241"/>
    <w:rsid w:val="003D41ED"/>
    <w:rsid w:val="003D42CE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15F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402A"/>
    <w:rsid w:val="00415D98"/>
    <w:rsid w:val="00415F06"/>
    <w:rsid w:val="004168E7"/>
    <w:rsid w:val="00417474"/>
    <w:rsid w:val="0042193D"/>
    <w:rsid w:val="0042518A"/>
    <w:rsid w:val="0042534A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03C7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73C0"/>
    <w:rsid w:val="004814DD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2C15"/>
    <w:rsid w:val="004D45C7"/>
    <w:rsid w:val="004D4ED8"/>
    <w:rsid w:val="004D79A3"/>
    <w:rsid w:val="004E0136"/>
    <w:rsid w:val="004E0912"/>
    <w:rsid w:val="004E161C"/>
    <w:rsid w:val="004E1697"/>
    <w:rsid w:val="004E4EE0"/>
    <w:rsid w:val="004E51A5"/>
    <w:rsid w:val="004F24B1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4A4F"/>
    <w:rsid w:val="00515380"/>
    <w:rsid w:val="00515EB7"/>
    <w:rsid w:val="00517789"/>
    <w:rsid w:val="00521C0A"/>
    <w:rsid w:val="00522471"/>
    <w:rsid w:val="00522B57"/>
    <w:rsid w:val="005231C4"/>
    <w:rsid w:val="00523E82"/>
    <w:rsid w:val="00525FF6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5223"/>
    <w:rsid w:val="00547C11"/>
    <w:rsid w:val="0055044D"/>
    <w:rsid w:val="00552A6F"/>
    <w:rsid w:val="005543C9"/>
    <w:rsid w:val="00554D0D"/>
    <w:rsid w:val="00555280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9EB"/>
    <w:rsid w:val="005778C5"/>
    <w:rsid w:val="00577F08"/>
    <w:rsid w:val="00580534"/>
    <w:rsid w:val="00580557"/>
    <w:rsid w:val="00581AB9"/>
    <w:rsid w:val="00582445"/>
    <w:rsid w:val="0058582A"/>
    <w:rsid w:val="00586056"/>
    <w:rsid w:val="005866E2"/>
    <w:rsid w:val="00586FC0"/>
    <w:rsid w:val="005874E0"/>
    <w:rsid w:val="00591175"/>
    <w:rsid w:val="00595C48"/>
    <w:rsid w:val="00596957"/>
    <w:rsid w:val="00597574"/>
    <w:rsid w:val="00597F5F"/>
    <w:rsid w:val="005A008E"/>
    <w:rsid w:val="005A0202"/>
    <w:rsid w:val="005A0EF7"/>
    <w:rsid w:val="005A26F1"/>
    <w:rsid w:val="005A2977"/>
    <w:rsid w:val="005A3575"/>
    <w:rsid w:val="005A3E4F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C277B"/>
    <w:rsid w:val="005C2CD4"/>
    <w:rsid w:val="005C3063"/>
    <w:rsid w:val="005C3540"/>
    <w:rsid w:val="005C3E4D"/>
    <w:rsid w:val="005C6222"/>
    <w:rsid w:val="005C6C0D"/>
    <w:rsid w:val="005C7656"/>
    <w:rsid w:val="005C7B15"/>
    <w:rsid w:val="005D05A4"/>
    <w:rsid w:val="005D1CAE"/>
    <w:rsid w:val="005D242F"/>
    <w:rsid w:val="005D3E3C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15634"/>
    <w:rsid w:val="006208D6"/>
    <w:rsid w:val="00621088"/>
    <w:rsid w:val="00630959"/>
    <w:rsid w:val="00630F4C"/>
    <w:rsid w:val="00631089"/>
    <w:rsid w:val="00632B65"/>
    <w:rsid w:val="00633078"/>
    <w:rsid w:val="00634E16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8AC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3A7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2FB8"/>
    <w:rsid w:val="00683A5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68D"/>
    <w:rsid w:val="006A5827"/>
    <w:rsid w:val="006A6622"/>
    <w:rsid w:val="006A6691"/>
    <w:rsid w:val="006A7C72"/>
    <w:rsid w:val="006B2B3F"/>
    <w:rsid w:val="006B6D05"/>
    <w:rsid w:val="006C12AF"/>
    <w:rsid w:val="006C2891"/>
    <w:rsid w:val="006C341C"/>
    <w:rsid w:val="006D24A3"/>
    <w:rsid w:val="006D2A85"/>
    <w:rsid w:val="006D2F24"/>
    <w:rsid w:val="006D4215"/>
    <w:rsid w:val="006D5DE3"/>
    <w:rsid w:val="006D6692"/>
    <w:rsid w:val="006D7B97"/>
    <w:rsid w:val="006E21AA"/>
    <w:rsid w:val="006E33BB"/>
    <w:rsid w:val="006E3615"/>
    <w:rsid w:val="006E596F"/>
    <w:rsid w:val="006E6C7E"/>
    <w:rsid w:val="006E7669"/>
    <w:rsid w:val="006E7A0C"/>
    <w:rsid w:val="006F1451"/>
    <w:rsid w:val="006F7755"/>
    <w:rsid w:val="0070072F"/>
    <w:rsid w:val="007012B0"/>
    <w:rsid w:val="00701ABC"/>
    <w:rsid w:val="00704261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274D5"/>
    <w:rsid w:val="00730418"/>
    <w:rsid w:val="007324EA"/>
    <w:rsid w:val="0073267F"/>
    <w:rsid w:val="00732B0E"/>
    <w:rsid w:val="0073306A"/>
    <w:rsid w:val="007347B9"/>
    <w:rsid w:val="007354B5"/>
    <w:rsid w:val="007361CE"/>
    <w:rsid w:val="00736C46"/>
    <w:rsid w:val="00737415"/>
    <w:rsid w:val="00741380"/>
    <w:rsid w:val="0074152E"/>
    <w:rsid w:val="00741FB2"/>
    <w:rsid w:val="00742A96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1D88"/>
    <w:rsid w:val="007671EC"/>
    <w:rsid w:val="00770F01"/>
    <w:rsid w:val="00771DA9"/>
    <w:rsid w:val="0077532C"/>
    <w:rsid w:val="00776D54"/>
    <w:rsid w:val="0078043A"/>
    <w:rsid w:val="0078062A"/>
    <w:rsid w:val="007855C2"/>
    <w:rsid w:val="00790B9B"/>
    <w:rsid w:val="00793BB4"/>
    <w:rsid w:val="007944D9"/>
    <w:rsid w:val="007949E1"/>
    <w:rsid w:val="00797A3E"/>
    <w:rsid w:val="00797F03"/>
    <w:rsid w:val="007A02B8"/>
    <w:rsid w:val="007A7C1D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434"/>
    <w:rsid w:val="007E1B2B"/>
    <w:rsid w:val="007E751A"/>
    <w:rsid w:val="007E7614"/>
    <w:rsid w:val="007E7615"/>
    <w:rsid w:val="007F0C2A"/>
    <w:rsid w:val="007F1B2A"/>
    <w:rsid w:val="007F20CF"/>
    <w:rsid w:val="007F2947"/>
    <w:rsid w:val="007F364B"/>
    <w:rsid w:val="007F6027"/>
    <w:rsid w:val="007F60DA"/>
    <w:rsid w:val="00805841"/>
    <w:rsid w:val="008059F7"/>
    <w:rsid w:val="008069D3"/>
    <w:rsid w:val="00814576"/>
    <w:rsid w:val="00814E24"/>
    <w:rsid w:val="008173EB"/>
    <w:rsid w:val="00817CEB"/>
    <w:rsid w:val="0082106F"/>
    <w:rsid w:val="00821D08"/>
    <w:rsid w:val="00822D04"/>
    <w:rsid w:val="00822F56"/>
    <w:rsid w:val="00824DEA"/>
    <w:rsid w:val="0082511D"/>
    <w:rsid w:val="00830167"/>
    <w:rsid w:val="00830780"/>
    <w:rsid w:val="00830E2F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023B"/>
    <w:rsid w:val="00860C2A"/>
    <w:rsid w:val="0086119A"/>
    <w:rsid w:val="00861E30"/>
    <w:rsid w:val="00862DF8"/>
    <w:rsid w:val="00864049"/>
    <w:rsid w:val="00864751"/>
    <w:rsid w:val="00865F30"/>
    <w:rsid w:val="00867793"/>
    <w:rsid w:val="0087172D"/>
    <w:rsid w:val="00871C57"/>
    <w:rsid w:val="00871FC3"/>
    <w:rsid w:val="008739C9"/>
    <w:rsid w:val="00873EA7"/>
    <w:rsid w:val="008773C5"/>
    <w:rsid w:val="0088211C"/>
    <w:rsid w:val="00882549"/>
    <w:rsid w:val="008836C7"/>
    <w:rsid w:val="00883D42"/>
    <w:rsid w:val="00884996"/>
    <w:rsid w:val="00885B7D"/>
    <w:rsid w:val="00887231"/>
    <w:rsid w:val="00887686"/>
    <w:rsid w:val="008914EF"/>
    <w:rsid w:val="00891504"/>
    <w:rsid w:val="00891CD0"/>
    <w:rsid w:val="008921D5"/>
    <w:rsid w:val="00895458"/>
    <w:rsid w:val="00897C79"/>
    <w:rsid w:val="008A0983"/>
    <w:rsid w:val="008A0EE5"/>
    <w:rsid w:val="008A28DE"/>
    <w:rsid w:val="008A414C"/>
    <w:rsid w:val="008A7EE2"/>
    <w:rsid w:val="008B21A8"/>
    <w:rsid w:val="008B46CC"/>
    <w:rsid w:val="008B55FD"/>
    <w:rsid w:val="008B6364"/>
    <w:rsid w:val="008B6BF1"/>
    <w:rsid w:val="008B71F9"/>
    <w:rsid w:val="008C0371"/>
    <w:rsid w:val="008C2317"/>
    <w:rsid w:val="008C271A"/>
    <w:rsid w:val="008C3A7A"/>
    <w:rsid w:val="008C50E7"/>
    <w:rsid w:val="008C610C"/>
    <w:rsid w:val="008C6DC7"/>
    <w:rsid w:val="008D0F01"/>
    <w:rsid w:val="008D1D4E"/>
    <w:rsid w:val="008D1E95"/>
    <w:rsid w:val="008D4CA5"/>
    <w:rsid w:val="008D58C8"/>
    <w:rsid w:val="008D59C9"/>
    <w:rsid w:val="008D5CC5"/>
    <w:rsid w:val="008D7813"/>
    <w:rsid w:val="008E032D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8F6005"/>
    <w:rsid w:val="00903BD1"/>
    <w:rsid w:val="00903D86"/>
    <w:rsid w:val="009056AA"/>
    <w:rsid w:val="00910A7E"/>
    <w:rsid w:val="00912D80"/>
    <w:rsid w:val="00913866"/>
    <w:rsid w:val="0091391B"/>
    <w:rsid w:val="00913ABA"/>
    <w:rsid w:val="009150C8"/>
    <w:rsid w:val="00915DF6"/>
    <w:rsid w:val="00920447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E26"/>
    <w:rsid w:val="00945661"/>
    <w:rsid w:val="00950621"/>
    <w:rsid w:val="0095138F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0890"/>
    <w:rsid w:val="00971129"/>
    <w:rsid w:val="009725D6"/>
    <w:rsid w:val="00972808"/>
    <w:rsid w:val="00974341"/>
    <w:rsid w:val="00975FA5"/>
    <w:rsid w:val="00982DD1"/>
    <w:rsid w:val="0098571E"/>
    <w:rsid w:val="00986F49"/>
    <w:rsid w:val="00987E11"/>
    <w:rsid w:val="00991C50"/>
    <w:rsid w:val="00994FBF"/>
    <w:rsid w:val="00997972"/>
    <w:rsid w:val="009A0956"/>
    <w:rsid w:val="009A27B0"/>
    <w:rsid w:val="009A2C67"/>
    <w:rsid w:val="009A42FB"/>
    <w:rsid w:val="009A4ED0"/>
    <w:rsid w:val="009A5BC4"/>
    <w:rsid w:val="009A651E"/>
    <w:rsid w:val="009A668A"/>
    <w:rsid w:val="009B2950"/>
    <w:rsid w:val="009B392B"/>
    <w:rsid w:val="009B4103"/>
    <w:rsid w:val="009C0A7D"/>
    <w:rsid w:val="009C0FA3"/>
    <w:rsid w:val="009C1465"/>
    <w:rsid w:val="009C3AD5"/>
    <w:rsid w:val="009C5247"/>
    <w:rsid w:val="009C5D56"/>
    <w:rsid w:val="009C6888"/>
    <w:rsid w:val="009C71A8"/>
    <w:rsid w:val="009C7BE0"/>
    <w:rsid w:val="009C7C6B"/>
    <w:rsid w:val="009D0FBB"/>
    <w:rsid w:val="009D2DDA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269"/>
    <w:rsid w:val="009E7BED"/>
    <w:rsid w:val="009F1EB5"/>
    <w:rsid w:val="009F3689"/>
    <w:rsid w:val="009F5BE4"/>
    <w:rsid w:val="009F7CB2"/>
    <w:rsid w:val="00A004DD"/>
    <w:rsid w:val="00A0188B"/>
    <w:rsid w:val="00A049A0"/>
    <w:rsid w:val="00A1027B"/>
    <w:rsid w:val="00A10512"/>
    <w:rsid w:val="00A13169"/>
    <w:rsid w:val="00A16777"/>
    <w:rsid w:val="00A16D39"/>
    <w:rsid w:val="00A23F38"/>
    <w:rsid w:val="00A25385"/>
    <w:rsid w:val="00A25D04"/>
    <w:rsid w:val="00A263F0"/>
    <w:rsid w:val="00A30D1D"/>
    <w:rsid w:val="00A32E99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0193"/>
    <w:rsid w:val="00A62065"/>
    <w:rsid w:val="00A63435"/>
    <w:rsid w:val="00A638A2"/>
    <w:rsid w:val="00A70034"/>
    <w:rsid w:val="00A714F0"/>
    <w:rsid w:val="00A74116"/>
    <w:rsid w:val="00A74C0A"/>
    <w:rsid w:val="00A765FC"/>
    <w:rsid w:val="00A77631"/>
    <w:rsid w:val="00A77B93"/>
    <w:rsid w:val="00A77D84"/>
    <w:rsid w:val="00A81BB0"/>
    <w:rsid w:val="00A826E4"/>
    <w:rsid w:val="00A83E4E"/>
    <w:rsid w:val="00A83EE4"/>
    <w:rsid w:val="00A8472A"/>
    <w:rsid w:val="00A84A1A"/>
    <w:rsid w:val="00A84AFD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A7FC5"/>
    <w:rsid w:val="00AB0145"/>
    <w:rsid w:val="00AB0C7F"/>
    <w:rsid w:val="00AB1899"/>
    <w:rsid w:val="00AB18CC"/>
    <w:rsid w:val="00AB24F3"/>
    <w:rsid w:val="00AB458C"/>
    <w:rsid w:val="00AB6D2A"/>
    <w:rsid w:val="00AC04A2"/>
    <w:rsid w:val="00AC13F0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37E5"/>
    <w:rsid w:val="00AF53BE"/>
    <w:rsid w:val="00AF55DB"/>
    <w:rsid w:val="00AF5B28"/>
    <w:rsid w:val="00AF5BA8"/>
    <w:rsid w:val="00AF7DDA"/>
    <w:rsid w:val="00B004CF"/>
    <w:rsid w:val="00B0163F"/>
    <w:rsid w:val="00B02CA2"/>
    <w:rsid w:val="00B04F02"/>
    <w:rsid w:val="00B06453"/>
    <w:rsid w:val="00B06718"/>
    <w:rsid w:val="00B067A9"/>
    <w:rsid w:val="00B117F2"/>
    <w:rsid w:val="00B12047"/>
    <w:rsid w:val="00B120E9"/>
    <w:rsid w:val="00B1395A"/>
    <w:rsid w:val="00B14395"/>
    <w:rsid w:val="00B159A7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17D"/>
    <w:rsid w:val="00B35C82"/>
    <w:rsid w:val="00B35FD1"/>
    <w:rsid w:val="00B368C6"/>
    <w:rsid w:val="00B37914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3F34"/>
    <w:rsid w:val="00B559E3"/>
    <w:rsid w:val="00B562FA"/>
    <w:rsid w:val="00B57393"/>
    <w:rsid w:val="00B57FAB"/>
    <w:rsid w:val="00B61FD4"/>
    <w:rsid w:val="00B63392"/>
    <w:rsid w:val="00B638A5"/>
    <w:rsid w:val="00B64544"/>
    <w:rsid w:val="00B6709B"/>
    <w:rsid w:val="00B7337D"/>
    <w:rsid w:val="00B74954"/>
    <w:rsid w:val="00B76947"/>
    <w:rsid w:val="00B7791D"/>
    <w:rsid w:val="00B7793F"/>
    <w:rsid w:val="00B804AF"/>
    <w:rsid w:val="00B80DA2"/>
    <w:rsid w:val="00B81EDD"/>
    <w:rsid w:val="00B83CD4"/>
    <w:rsid w:val="00B85A30"/>
    <w:rsid w:val="00B90251"/>
    <w:rsid w:val="00B92D20"/>
    <w:rsid w:val="00B9476A"/>
    <w:rsid w:val="00B94B4C"/>
    <w:rsid w:val="00B97245"/>
    <w:rsid w:val="00BA4B47"/>
    <w:rsid w:val="00BA4D0F"/>
    <w:rsid w:val="00BA7C6D"/>
    <w:rsid w:val="00BB0614"/>
    <w:rsid w:val="00BB098E"/>
    <w:rsid w:val="00BC314C"/>
    <w:rsid w:val="00BC37A8"/>
    <w:rsid w:val="00BC38EB"/>
    <w:rsid w:val="00BC65EA"/>
    <w:rsid w:val="00BC6DBA"/>
    <w:rsid w:val="00BC70A4"/>
    <w:rsid w:val="00BC7197"/>
    <w:rsid w:val="00BC7244"/>
    <w:rsid w:val="00BD002C"/>
    <w:rsid w:val="00BD04D0"/>
    <w:rsid w:val="00BE075A"/>
    <w:rsid w:val="00BE4277"/>
    <w:rsid w:val="00BE6083"/>
    <w:rsid w:val="00BF024B"/>
    <w:rsid w:val="00BF053F"/>
    <w:rsid w:val="00BF20D3"/>
    <w:rsid w:val="00BF2C99"/>
    <w:rsid w:val="00BF3F53"/>
    <w:rsid w:val="00BF51CE"/>
    <w:rsid w:val="00C01BBC"/>
    <w:rsid w:val="00C0251B"/>
    <w:rsid w:val="00C02FDC"/>
    <w:rsid w:val="00C03699"/>
    <w:rsid w:val="00C03BD8"/>
    <w:rsid w:val="00C05B74"/>
    <w:rsid w:val="00C1069D"/>
    <w:rsid w:val="00C1481C"/>
    <w:rsid w:val="00C16FC9"/>
    <w:rsid w:val="00C2029F"/>
    <w:rsid w:val="00C20F17"/>
    <w:rsid w:val="00C20FFC"/>
    <w:rsid w:val="00C222D4"/>
    <w:rsid w:val="00C22A46"/>
    <w:rsid w:val="00C24EF3"/>
    <w:rsid w:val="00C26C45"/>
    <w:rsid w:val="00C31CBA"/>
    <w:rsid w:val="00C3367F"/>
    <w:rsid w:val="00C339CF"/>
    <w:rsid w:val="00C33E5C"/>
    <w:rsid w:val="00C3459B"/>
    <w:rsid w:val="00C356C8"/>
    <w:rsid w:val="00C36C13"/>
    <w:rsid w:val="00C372C7"/>
    <w:rsid w:val="00C37BD5"/>
    <w:rsid w:val="00C402F2"/>
    <w:rsid w:val="00C43705"/>
    <w:rsid w:val="00C451A2"/>
    <w:rsid w:val="00C45CCE"/>
    <w:rsid w:val="00C47CCD"/>
    <w:rsid w:val="00C51513"/>
    <w:rsid w:val="00C534AE"/>
    <w:rsid w:val="00C54634"/>
    <w:rsid w:val="00C561D5"/>
    <w:rsid w:val="00C56D21"/>
    <w:rsid w:val="00C5785C"/>
    <w:rsid w:val="00C611FC"/>
    <w:rsid w:val="00C61E9A"/>
    <w:rsid w:val="00C62ECB"/>
    <w:rsid w:val="00C64A9E"/>
    <w:rsid w:val="00C656ED"/>
    <w:rsid w:val="00C65CD1"/>
    <w:rsid w:val="00C668B4"/>
    <w:rsid w:val="00C7076D"/>
    <w:rsid w:val="00C712F0"/>
    <w:rsid w:val="00C72C05"/>
    <w:rsid w:val="00C7576D"/>
    <w:rsid w:val="00C83147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3E6C"/>
    <w:rsid w:val="00CA5846"/>
    <w:rsid w:val="00CB1AFC"/>
    <w:rsid w:val="00CB3961"/>
    <w:rsid w:val="00CB5517"/>
    <w:rsid w:val="00CB5586"/>
    <w:rsid w:val="00CB6619"/>
    <w:rsid w:val="00CB6909"/>
    <w:rsid w:val="00CB701C"/>
    <w:rsid w:val="00CB7278"/>
    <w:rsid w:val="00CC126C"/>
    <w:rsid w:val="00CC3A86"/>
    <w:rsid w:val="00CC66D1"/>
    <w:rsid w:val="00CD1CC7"/>
    <w:rsid w:val="00CD53D2"/>
    <w:rsid w:val="00CD7020"/>
    <w:rsid w:val="00CD7C8B"/>
    <w:rsid w:val="00CE0A11"/>
    <w:rsid w:val="00CE1CAF"/>
    <w:rsid w:val="00CE20C9"/>
    <w:rsid w:val="00CE264E"/>
    <w:rsid w:val="00CE491E"/>
    <w:rsid w:val="00CE5822"/>
    <w:rsid w:val="00CE6430"/>
    <w:rsid w:val="00CE6A41"/>
    <w:rsid w:val="00CE70E4"/>
    <w:rsid w:val="00CE7A6C"/>
    <w:rsid w:val="00CF0CB0"/>
    <w:rsid w:val="00CF3AD0"/>
    <w:rsid w:val="00CF3FBF"/>
    <w:rsid w:val="00CF4B64"/>
    <w:rsid w:val="00CF6436"/>
    <w:rsid w:val="00D0194C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46D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2D71"/>
    <w:rsid w:val="00D431D0"/>
    <w:rsid w:val="00D46166"/>
    <w:rsid w:val="00D47C69"/>
    <w:rsid w:val="00D47D23"/>
    <w:rsid w:val="00D51EA2"/>
    <w:rsid w:val="00D52ABC"/>
    <w:rsid w:val="00D54DE6"/>
    <w:rsid w:val="00D62B7C"/>
    <w:rsid w:val="00D62FE8"/>
    <w:rsid w:val="00D63365"/>
    <w:rsid w:val="00D667C2"/>
    <w:rsid w:val="00D706D6"/>
    <w:rsid w:val="00D71C9B"/>
    <w:rsid w:val="00D7562D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18C7"/>
    <w:rsid w:val="00DD366B"/>
    <w:rsid w:val="00DD394E"/>
    <w:rsid w:val="00DD7412"/>
    <w:rsid w:val="00DD7B4E"/>
    <w:rsid w:val="00DD7E7A"/>
    <w:rsid w:val="00DE1111"/>
    <w:rsid w:val="00DE3D21"/>
    <w:rsid w:val="00DE629C"/>
    <w:rsid w:val="00DE694E"/>
    <w:rsid w:val="00DF0755"/>
    <w:rsid w:val="00DF1B10"/>
    <w:rsid w:val="00DF202A"/>
    <w:rsid w:val="00DF2331"/>
    <w:rsid w:val="00DF4349"/>
    <w:rsid w:val="00DF4820"/>
    <w:rsid w:val="00DF4EAC"/>
    <w:rsid w:val="00DF5631"/>
    <w:rsid w:val="00DF5A84"/>
    <w:rsid w:val="00DF5FBE"/>
    <w:rsid w:val="00DF6639"/>
    <w:rsid w:val="00DF7498"/>
    <w:rsid w:val="00DF7522"/>
    <w:rsid w:val="00E00430"/>
    <w:rsid w:val="00E018B9"/>
    <w:rsid w:val="00E01FD6"/>
    <w:rsid w:val="00E02DA7"/>
    <w:rsid w:val="00E0456D"/>
    <w:rsid w:val="00E067CB"/>
    <w:rsid w:val="00E12CE4"/>
    <w:rsid w:val="00E12DCB"/>
    <w:rsid w:val="00E210CD"/>
    <w:rsid w:val="00E236C2"/>
    <w:rsid w:val="00E247DB"/>
    <w:rsid w:val="00E25D8E"/>
    <w:rsid w:val="00E260F9"/>
    <w:rsid w:val="00E270E3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563A0"/>
    <w:rsid w:val="00E602E7"/>
    <w:rsid w:val="00E60959"/>
    <w:rsid w:val="00E609E8"/>
    <w:rsid w:val="00E62546"/>
    <w:rsid w:val="00E63E0B"/>
    <w:rsid w:val="00E64735"/>
    <w:rsid w:val="00E6564F"/>
    <w:rsid w:val="00E66546"/>
    <w:rsid w:val="00E66DBE"/>
    <w:rsid w:val="00E67FE5"/>
    <w:rsid w:val="00E7188A"/>
    <w:rsid w:val="00E73697"/>
    <w:rsid w:val="00E73FE0"/>
    <w:rsid w:val="00E74320"/>
    <w:rsid w:val="00E76908"/>
    <w:rsid w:val="00E76AB5"/>
    <w:rsid w:val="00E76ABA"/>
    <w:rsid w:val="00E76DDD"/>
    <w:rsid w:val="00E77E76"/>
    <w:rsid w:val="00E81D17"/>
    <w:rsid w:val="00E828CD"/>
    <w:rsid w:val="00E82B25"/>
    <w:rsid w:val="00E85E45"/>
    <w:rsid w:val="00E934C0"/>
    <w:rsid w:val="00E940B2"/>
    <w:rsid w:val="00E9487C"/>
    <w:rsid w:val="00E953F2"/>
    <w:rsid w:val="00EA00A7"/>
    <w:rsid w:val="00EA0CD0"/>
    <w:rsid w:val="00EA1C8E"/>
    <w:rsid w:val="00EA3EAD"/>
    <w:rsid w:val="00EA632B"/>
    <w:rsid w:val="00EA6DCE"/>
    <w:rsid w:val="00EA76FC"/>
    <w:rsid w:val="00EB27C5"/>
    <w:rsid w:val="00EC38EB"/>
    <w:rsid w:val="00EC648D"/>
    <w:rsid w:val="00ED00C4"/>
    <w:rsid w:val="00ED1240"/>
    <w:rsid w:val="00ED14F1"/>
    <w:rsid w:val="00ED34C7"/>
    <w:rsid w:val="00ED3742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3AE1"/>
    <w:rsid w:val="00F04AA9"/>
    <w:rsid w:val="00F04BE9"/>
    <w:rsid w:val="00F05CA3"/>
    <w:rsid w:val="00F1038F"/>
    <w:rsid w:val="00F11CCD"/>
    <w:rsid w:val="00F13053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0AA0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70F6"/>
    <w:rsid w:val="00F67ACF"/>
    <w:rsid w:val="00F71206"/>
    <w:rsid w:val="00F7525F"/>
    <w:rsid w:val="00F8079B"/>
    <w:rsid w:val="00F80F29"/>
    <w:rsid w:val="00F8399A"/>
    <w:rsid w:val="00F86DC6"/>
    <w:rsid w:val="00F923C5"/>
    <w:rsid w:val="00F93065"/>
    <w:rsid w:val="00F93DB3"/>
    <w:rsid w:val="00F96279"/>
    <w:rsid w:val="00F968EE"/>
    <w:rsid w:val="00FA0A20"/>
    <w:rsid w:val="00FA19B2"/>
    <w:rsid w:val="00FA4842"/>
    <w:rsid w:val="00FA7542"/>
    <w:rsid w:val="00FA75B7"/>
    <w:rsid w:val="00FA7C27"/>
    <w:rsid w:val="00FA7E57"/>
    <w:rsid w:val="00FB16D3"/>
    <w:rsid w:val="00FB1A11"/>
    <w:rsid w:val="00FB330E"/>
    <w:rsid w:val="00FB38CE"/>
    <w:rsid w:val="00FB4C88"/>
    <w:rsid w:val="00FB55E1"/>
    <w:rsid w:val="00FB5C7B"/>
    <w:rsid w:val="00FB62E1"/>
    <w:rsid w:val="00FB636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2C1"/>
    <w:rsid w:val="00FE47E0"/>
    <w:rsid w:val="00FE4C9A"/>
    <w:rsid w:val="00FE4DD2"/>
    <w:rsid w:val="00FE50BA"/>
    <w:rsid w:val="00FE50E5"/>
    <w:rsid w:val="00FE783D"/>
    <w:rsid w:val="00FF0523"/>
    <w:rsid w:val="00FF0C2F"/>
    <w:rsid w:val="00FF0D0E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de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D0E62-AE3D-45F5-8227-8F9E5F34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967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2021-05-03T09:39:00Z</dcterms:created>
  <dcterms:modified xsi:type="dcterms:W3CDTF">2021-08-23T11:58:00Z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130687369</vt:i4>
  </property>
  <property fmtid="{D5CDD505-2E9C-101B-9397-08002B2CF9AE}" pid="4" name="_PreviousAdHocReviewCycleID">
    <vt:i4>-626503176</vt:i4>
  </property>
  <property fmtid="{D5CDD505-2E9C-101B-9397-08002B2CF9AE}" pid="5" name="_ReviewingToolsShownOnce">
    <vt:lpwstr/>
  </property>
</Properties>
</file>